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E5699" w14:textId="77777777" w:rsidR="00C67B4E" w:rsidRPr="00981F2A" w:rsidRDefault="00C67B4E" w:rsidP="00C67B4E">
      <w:pPr>
        <w:rPr>
          <w:rFonts w:ascii="Segoe UI" w:hAnsi="Segoe UI" w:cs="Segoe UI"/>
        </w:rPr>
      </w:pPr>
    </w:p>
    <w:p w14:paraId="65DD2E2E" w14:textId="77777777" w:rsidR="00C67B4E" w:rsidRPr="00981F2A" w:rsidRDefault="00C67B4E" w:rsidP="00C67B4E">
      <w:pPr>
        <w:rPr>
          <w:rFonts w:ascii="Segoe UI" w:hAnsi="Segoe UI" w:cs="Segoe UI"/>
        </w:rPr>
      </w:pPr>
    </w:p>
    <w:p w14:paraId="71418BA0" w14:textId="77777777" w:rsidR="00C67B4E" w:rsidRPr="00981F2A" w:rsidRDefault="00C67B4E" w:rsidP="00C67B4E">
      <w:pPr>
        <w:rPr>
          <w:rFonts w:ascii="Segoe UI" w:hAnsi="Segoe UI" w:cs="Segoe UI"/>
        </w:rPr>
      </w:pPr>
    </w:p>
    <w:p w14:paraId="7A966F0F" w14:textId="77777777" w:rsidR="00C67B4E" w:rsidRPr="00981F2A" w:rsidRDefault="00C67B4E" w:rsidP="00C67B4E">
      <w:pPr>
        <w:rPr>
          <w:rFonts w:ascii="Segoe UI" w:hAnsi="Segoe UI" w:cs="Segoe UI"/>
        </w:rPr>
      </w:pPr>
    </w:p>
    <w:p w14:paraId="782F8F0D" w14:textId="77777777" w:rsidR="00C67B4E" w:rsidRPr="00981F2A" w:rsidRDefault="00C67B4E" w:rsidP="00C67B4E">
      <w:pPr>
        <w:rPr>
          <w:rFonts w:ascii="Segoe UI" w:hAnsi="Segoe UI" w:cs="Segoe UI"/>
        </w:rPr>
      </w:pPr>
    </w:p>
    <w:p w14:paraId="538FE89F" w14:textId="77777777" w:rsidR="00C67B4E" w:rsidRPr="00981F2A" w:rsidRDefault="00C67B4E" w:rsidP="00C67B4E">
      <w:pPr>
        <w:tabs>
          <w:tab w:val="left" w:pos="3568"/>
        </w:tabs>
        <w:rPr>
          <w:rFonts w:ascii="Segoe UI" w:hAnsi="Segoe UI" w:cs="Segoe UI"/>
        </w:rPr>
      </w:pPr>
      <w:r w:rsidRPr="00981F2A">
        <w:rPr>
          <w:rFonts w:ascii="Segoe UI" w:hAnsi="Segoe UI" w:cs="Segoe UI"/>
        </w:rPr>
        <w:tab/>
      </w:r>
    </w:p>
    <w:p w14:paraId="52DC0230" w14:textId="77777777" w:rsidR="00C67B4E" w:rsidRPr="00981F2A" w:rsidRDefault="00C67B4E" w:rsidP="00C67B4E">
      <w:pPr>
        <w:rPr>
          <w:rFonts w:ascii="Segoe UI" w:hAnsi="Segoe UI" w:cs="Segoe UI"/>
        </w:rPr>
      </w:pPr>
    </w:p>
    <w:p w14:paraId="5D4CD0E4" w14:textId="77777777" w:rsidR="00C67B4E" w:rsidRPr="008F4435" w:rsidRDefault="00C67B4E" w:rsidP="008F4435">
      <w:pPr>
        <w:jc w:val="center"/>
        <w:rPr>
          <w:rFonts w:ascii="Segoe UI" w:hAnsi="Segoe UI" w:cs="Segoe UI"/>
          <w:b/>
          <w:i/>
          <w:sz w:val="56"/>
          <w:szCs w:val="56"/>
        </w:rPr>
      </w:pPr>
    </w:p>
    <w:p w14:paraId="1C5BF9AD" w14:textId="1EE3D7B2" w:rsidR="00C67B4E" w:rsidRPr="00753C66" w:rsidRDefault="00C6684D" w:rsidP="41951A96">
      <w:pPr>
        <w:jc w:val="center"/>
        <w:rPr>
          <w:rFonts w:cstheme="minorBidi"/>
          <w:b/>
          <w:bCs/>
          <w:color w:val="1F4E79" w:themeColor="accent1" w:themeShade="80"/>
          <w:sz w:val="56"/>
          <w:szCs w:val="56"/>
        </w:rPr>
      </w:pPr>
      <w:r>
        <w:rPr>
          <w:rFonts w:cstheme="minorBidi"/>
          <w:b/>
          <w:bCs/>
          <w:color w:val="1F4E79" w:themeColor="accent1" w:themeShade="80"/>
          <w:sz w:val="56"/>
          <w:szCs w:val="56"/>
        </w:rPr>
        <w:t>Anti-Bribery and Corruption</w:t>
      </w:r>
      <w:r w:rsidR="41951A96" w:rsidRPr="00753C66">
        <w:rPr>
          <w:rFonts w:cstheme="minorBidi"/>
          <w:b/>
          <w:bCs/>
          <w:color w:val="1F4E79" w:themeColor="accent1" w:themeShade="80"/>
          <w:sz w:val="56"/>
          <w:szCs w:val="56"/>
        </w:rPr>
        <w:t xml:space="preserve"> Policy</w:t>
      </w:r>
    </w:p>
    <w:p w14:paraId="454B72A1" w14:textId="7A795377" w:rsidR="00AA0B67" w:rsidRDefault="00AA0B67" w:rsidP="41951A96">
      <w:pPr>
        <w:jc w:val="center"/>
        <w:rPr>
          <w:rFonts w:cstheme="minorBidi"/>
          <w:b/>
          <w:bCs/>
          <w:i/>
          <w:iCs/>
          <w:color w:val="0070C0"/>
          <w:sz w:val="56"/>
          <w:szCs w:val="56"/>
        </w:rPr>
      </w:pPr>
    </w:p>
    <w:p w14:paraId="1B83F94A" w14:textId="30FF4581" w:rsidR="00AA0B67" w:rsidRDefault="00AA0B67" w:rsidP="41951A96">
      <w:pPr>
        <w:jc w:val="center"/>
        <w:rPr>
          <w:rFonts w:cstheme="minorBidi"/>
          <w:b/>
          <w:bCs/>
          <w:i/>
          <w:iCs/>
          <w:color w:val="0070C0"/>
          <w:sz w:val="56"/>
          <w:szCs w:val="56"/>
        </w:rPr>
      </w:pPr>
    </w:p>
    <w:p w14:paraId="4C1A337D" w14:textId="24362325" w:rsidR="00AA0B67" w:rsidRDefault="00AA0B67" w:rsidP="41951A96">
      <w:pPr>
        <w:jc w:val="center"/>
        <w:rPr>
          <w:rFonts w:cstheme="minorBidi"/>
          <w:b/>
          <w:bCs/>
          <w:i/>
          <w:iCs/>
          <w:color w:val="0070C0"/>
          <w:sz w:val="56"/>
          <w:szCs w:val="56"/>
        </w:rPr>
      </w:pPr>
    </w:p>
    <w:p w14:paraId="4BEF0906" w14:textId="2C3A0911" w:rsidR="00AA0B67" w:rsidRDefault="00AA0B67" w:rsidP="41951A96">
      <w:pPr>
        <w:jc w:val="center"/>
        <w:rPr>
          <w:rFonts w:cstheme="minorBidi"/>
          <w:b/>
          <w:bCs/>
          <w:i/>
          <w:iCs/>
          <w:color w:val="0070C0"/>
          <w:sz w:val="56"/>
          <w:szCs w:val="56"/>
        </w:rPr>
      </w:pPr>
    </w:p>
    <w:p w14:paraId="497A9B81" w14:textId="7FAC84E4" w:rsidR="00AA0B67" w:rsidRDefault="00AA0B67" w:rsidP="41951A96">
      <w:pPr>
        <w:jc w:val="center"/>
        <w:rPr>
          <w:rFonts w:cstheme="minorBidi"/>
          <w:b/>
          <w:bCs/>
          <w:i/>
          <w:iCs/>
          <w:color w:val="0070C0"/>
          <w:sz w:val="56"/>
          <w:szCs w:val="56"/>
        </w:rPr>
      </w:pPr>
    </w:p>
    <w:p w14:paraId="187327A6" w14:textId="14C4D8DC" w:rsidR="00AA0B67" w:rsidRDefault="00AA0B67" w:rsidP="41951A96">
      <w:pPr>
        <w:jc w:val="center"/>
        <w:rPr>
          <w:rFonts w:cstheme="minorBidi"/>
          <w:b/>
          <w:bCs/>
          <w:i/>
          <w:iCs/>
          <w:color w:val="0070C0"/>
          <w:sz w:val="56"/>
          <w:szCs w:val="56"/>
        </w:rPr>
      </w:pPr>
    </w:p>
    <w:p w14:paraId="5EC02352" w14:textId="0C17F1DC" w:rsidR="00AA0B67" w:rsidRDefault="00AA0B67" w:rsidP="41951A96">
      <w:pPr>
        <w:jc w:val="center"/>
        <w:rPr>
          <w:rFonts w:cstheme="minorBidi"/>
          <w:b/>
          <w:bCs/>
          <w:i/>
          <w:iCs/>
          <w:color w:val="0070C0"/>
          <w:sz w:val="56"/>
          <w:szCs w:val="56"/>
        </w:rPr>
      </w:pPr>
    </w:p>
    <w:p w14:paraId="0DA63C13" w14:textId="3D5B4C64" w:rsidR="00AA0B67" w:rsidRDefault="00AA0B67" w:rsidP="41951A96">
      <w:pPr>
        <w:jc w:val="center"/>
        <w:rPr>
          <w:rFonts w:cstheme="minorBidi"/>
          <w:b/>
          <w:bCs/>
          <w:i/>
          <w:iCs/>
          <w:color w:val="0070C0"/>
          <w:sz w:val="56"/>
          <w:szCs w:val="56"/>
        </w:rPr>
      </w:pPr>
    </w:p>
    <w:p w14:paraId="728E6799" w14:textId="77777777" w:rsidR="00AA0B67" w:rsidRPr="008F4435" w:rsidRDefault="00AA0B67" w:rsidP="41951A96">
      <w:pPr>
        <w:jc w:val="center"/>
        <w:rPr>
          <w:rFonts w:cstheme="minorBidi"/>
          <w:b/>
          <w:bCs/>
          <w:i/>
          <w:iCs/>
          <w:color w:val="0070C0"/>
          <w:sz w:val="56"/>
          <w:szCs w:val="56"/>
        </w:rPr>
      </w:pPr>
    </w:p>
    <w:p w14:paraId="0F861D6B" w14:textId="77777777" w:rsidR="00C67B4E" w:rsidRDefault="00C67B4E" w:rsidP="00C67B4E">
      <w:pPr>
        <w:rPr>
          <w:rFonts w:cstheme="minorHAnsi"/>
        </w:rPr>
      </w:pPr>
    </w:p>
    <w:p w14:paraId="272354DC" w14:textId="77777777" w:rsidR="00C67B4E" w:rsidRDefault="00C67B4E" w:rsidP="00C67B4E">
      <w:pPr>
        <w:rPr>
          <w:rFonts w:cstheme="minorHAnsi"/>
        </w:rPr>
      </w:pPr>
    </w:p>
    <w:p w14:paraId="432E1F8A" w14:textId="77777777" w:rsidR="00AA0B67" w:rsidRPr="00A361E4" w:rsidRDefault="00AA0B67" w:rsidP="00AA0B67">
      <w:pPr>
        <w:spacing w:after="0"/>
        <w:ind w:left="-5"/>
        <w:rPr>
          <w:rFonts w:asciiTheme="minorBidi" w:eastAsia="NBS" w:hAnsiTheme="minorBidi" w:cstheme="minorBidi"/>
          <w:b/>
          <w:bCs/>
          <w:color w:val="004150"/>
          <w:sz w:val="32"/>
        </w:rPr>
      </w:pPr>
      <w:r w:rsidRPr="00A361E4">
        <w:rPr>
          <w:rFonts w:asciiTheme="minorBidi" w:eastAsia="NBS" w:hAnsiTheme="minorBidi" w:cstheme="minorBidi"/>
          <w:b/>
          <w:bCs/>
          <w:color w:val="004150"/>
          <w:sz w:val="32"/>
        </w:rPr>
        <w:t xml:space="preserve">Document Control Sheet </w:t>
      </w:r>
    </w:p>
    <w:p w14:paraId="5B7CC19B" w14:textId="77777777" w:rsidR="00AA0B67" w:rsidRPr="00A361E4" w:rsidRDefault="00AA0B67" w:rsidP="00AA0B67">
      <w:pPr>
        <w:spacing w:after="0"/>
        <w:ind w:left="-5"/>
        <w:rPr>
          <w:rFonts w:asciiTheme="minorBidi" w:eastAsia="NBS" w:hAnsiTheme="minorBidi" w:cstheme="minorBidi"/>
          <w:b/>
          <w:bCs/>
          <w:color w:val="004150"/>
          <w:sz w:val="32"/>
        </w:rPr>
      </w:pPr>
    </w:p>
    <w:p w14:paraId="410F0B0C" w14:textId="77777777" w:rsidR="00AA0B67" w:rsidRPr="00A361E4" w:rsidRDefault="00AA0B67" w:rsidP="00AA0B67">
      <w:pPr>
        <w:spacing w:after="0"/>
        <w:ind w:left="-5"/>
        <w:rPr>
          <w:rFonts w:asciiTheme="minorBidi" w:eastAsia="NBS" w:hAnsiTheme="minorBidi" w:cstheme="minorBidi"/>
          <w:b/>
          <w:bCs/>
          <w:color w:val="004150"/>
          <w:szCs w:val="18"/>
        </w:rPr>
      </w:pPr>
    </w:p>
    <w:p w14:paraId="7927911D" w14:textId="77777777" w:rsidR="00AA0B67" w:rsidRPr="00A361E4" w:rsidRDefault="00AA0B67" w:rsidP="00AA0B67">
      <w:pPr>
        <w:spacing w:after="0"/>
        <w:ind w:left="-5"/>
        <w:rPr>
          <w:rFonts w:asciiTheme="minorBidi" w:eastAsia="NBS" w:hAnsiTheme="minorBidi" w:cstheme="minorBidi"/>
          <w:b/>
          <w:bCs/>
          <w:color w:val="004150"/>
          <w:szCs w:val="18"/>
        </w:rPr>
      </w:pPr>
      <w:r w:rsidRPr="00A361E4">
        <w:rPr>
          <w:rFonts w:asciiTheme="minorBidi" w:eastAsia="NBS" w:hAnsiTheme="minorBidi" w:cstheme="minorBidi"/>
          <w:b/>
          <w:bCs/>
          <w:color w:val="004150"/>
          <w:szCs w:val="18"/>
        </w:rPr>
        <w:t>FINAL APPROVAL COMMITTEE</w:t>
      </w:r>
    </w:p>
    <w:p w14:paraId="7DF709DB" w14:textId="77777777" w:rsidR="00AA0B67" w:rsidRPr="00A361E4" w:rsidRDefault="00AA0B67" w:rsidP="00AA0B67">
      <w:pPr>
        <w:spacing w:after="0"/>
        <w:rPr>
          <w:rFonts w:asciiTheme="minorBidi" w:eastAsia="NBS" w:hAnsiTheme="minorBidi" w:cstheme="minorBidi"/>
          <w:b/>
          <w:bCs/>
          <w:color w:val="004150"/>
          <w:sz w:val="14"/>
          <w:szCs w:val="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2"/>
        <w:gridCol w:w="6659"/>
      </w:tblGrid>
      <w:tr w:rsidR="00AA0B67" w:rsidRPr="00A361E4" w14:paraId="7137EF18" w14:textId="77777777" w:rsidTr="00F7442E">
        <w:tc>
          <w:tcPr>
            <w:tcW w:w="2694" w:type="dxa"/>
            <w:shd w:val="clear" w:color="auto" w:fill="F9B000"/>
          </w:tcPr>
          <w:p w14:paraId="09420E5F" w14:textId="77777777" w:rsidR="00AA0B67" w:rsidRPr="00A361E4" w:rsidRDefault="00AA0B67" w:rsidP="00F7442E">
            <w:pPr>
              <w:spacing w:after="0"/>
              <w:jc w:val="center"/>
              <w:rPr>
                <w:rFonts w:asciiTheme="minorBidi" w:hAnsiTheme="minorBidi" w:cstheme="minorBidi"/>
                <w:b/>
                <w:bCs/>
                <w:color w:val="004150"/>
              </w:rPr>
            </w:pPr>
            <w:r w:rsidRPr="00A361E4">
              <w:rPr>
                <w:rFonts w:asciiTheme="minorBidi" w:hAnsiTheme="minorBidi" w:cstheme="minorBidi"/>
                <w:b/>
                <w:bCs/>
                <w:color w:val="004150"/>
              </w:rPr>
              <w:t>A</w:t>
            </w:r>
          </w:p>
        </w:tc>
        <w:tc>
          <w:tcPr>
            <w:tcW w:w="7557" w:type="dxa"/>
            <w:shd w:val="clear" w:color="auto" w:fill="auto"/>
          </w:tcPr>
          <w:p w14:paraId="462E1712" w14:textId="4415FB09" w:rsidR="00AA0B67" w:rsidRPr="00A361E4" w:rsidRDefault="00C805A0" w:rsidP="00F7442E">
            <w:pPr>
              <w:spacing w:after="0"/>
              <w:rPr>
                <w:rFonts w:asciiTheme="minorBidi" w:hAnsiTheme="minorBidi" w:cstheme="minorBidi"/>
                <w:b/>
                <w:bCs/>
                <w:color w:val="004150"/>
              </w:rPr>
            </w:pPr>
            <w:r w:rsidRPr="00A361E4">
              <w:rPr>
                <w:rFonts w:asciiTheme="minorBidi" w:hAnsiTheme="minorBidi" w:cstheme="minorBidi"/>
                <w:b/>
                <w:bCs/>
                <w:color w:val="004150"/>
              </w:rPr>
              <w:t>Executive Risk Committee</w:t>
            </w:r>
          </w:p>
        </w:tc>
      </w:tr>
      <w:tr w:rsidR="00AA0B67" w:rsidRPr="00A361E4" w14:paraId="4DB2AD40" w14:textId="77777777" w:rsidTr="00F7442E">
        <w:tc>
          <w:tcPr>
            <w:tcW w:w="2694" w:type="dxa"/>
            <w:shd w:val="clear" w:color="auto" w:fill="F9B000"/>
          </w:tcPr>
          <w:p w14:paraId="09DC5898" w14:textId="77777777" w:rsidR="00AA0B67" w:rsidRPr="00A361E4" w:rsidRDefault="00AA0B67" w:rsidP="00F7442E">
            <w:pPr>
              <w:spacing w:after="0"/>
              <w:jc w:val="center"/>
              <w:rPr>
                <w:rFonts w:asciiTheme="minorBidi" w:hAnsiTheme="minorBidi" w:cstheme="minorBidi"/>
                <w:b/>
                <w:bCs/>
                <w:color w:val="004150"/>
              </w:rPr>
            </w:pPr>
            <w:r w:rsidRPr="00A361E4">
              <w:rPr>
                <w:rFonts w:asciiTheme="minorBidi" w:hAnsiTheme="minorBidi" w:cstheme="minorBidi"/>
                <w:b/>
                <w:bCs/>
                <w:color w:val="004150"/>
              </w:rPr>
              <w:t>B</w:t>
            </w:r>
          </w:p>
        </w:tc>
        <w:tc>
          <w:tcPr>
            <w:tcW w:w="7557" w:type="dxa"/>
            <w:shd w:val="clear" w:color="auto" w:fill="auto"/>
          </w:tcPr>
          <w:p w14:paraId="653F6FD8" w14:textId="61A3008C" w:rsidR="00AA0B67" w:rsidRPr="00A361E4" w:rsidRDefault="00F7442E" w:rsidP="00F7442E">
            <w:pPr>
              <w:spacing w:after="0"/>
              <w:rPr>
                <w:rFonts w:asciiTheme="minorBidi" w:hAnsiTheme="minorBidi" w:cstheme="minorBidi"/>
                <w:b/>
                <w:bCs/>
                <w:color w:val="004150"/>
              </w:rPr>
            </w:pPr>
            <w:r w:rsidRPr="00A361E4">
              <w:rPr>
                <w:rFonts w:asciiTheme="minorBidi" w:hAnsiTheme="minorBidi" w:cstheme="minorBidi"/>
                <w:b/>
                <w:bCs/>
                <w:color w:val="004150"/>
              </w:rPr>
              <w:t>Board Risk Committee</w:t>
            </w:r>
          </w:p>
        </w:tc>
      </w:tr>
    </w:tbl>
    <w:p w14:paraId="5AAD4CC9" w14:textId="77777777" w:rsidR="00AA0B67" w:rsidRPr="00A361E4" w:rsidRDefault="00AA0B67" w:rsidP="00AA0B67">
      <w:pPr>
        <w:spacing w:after="0"/>
        <w:ind w:left="-5"/>
        <w:rPr>
          <w:rFonts w:asciiTheme="minorBidi" w:hAnsiTheme="minorBidi" w:cstheme="minorBidi"/>
          <w:b/>
          <w:bCs/>
          <w:color w:val="004150"/>
        </w:rPr>
      </w:pPr>
    </w:p>
    <w:p w14:paraId="4567A15F" w14:textId="77777777" w:rsidR="00AA0B67" w:rsidRPr="00A361E4" w:rsidRDefault="00AA0B67" w:rsidP="00AA0B67">
      <w:pPr>
        <w:spacing w:after="0"/>
        <w:rPr>
          <w:rFonts w:asciiTheme="minorBidi" w:eastAsia="NBS" w:hAnsiTheme="minorBidi" w:cstheme="minorBidi"/>
          <w:b/>
          <w:bCs/>
          <w:color w:val="004150"/>
        </w:rPr>
      </w:pPr>
      <w:r w:rsidRPr="00A361E4">
        <w:rPr>
          <w:rFonts w:asciiTheme="minorBidi" w:eastAsia="NBS" w:hAnsiTheme="minorBidi" w:cstheme="minorBidi"/>
        </w:rPr>
        <w:t xml:space="preserve"> </w:t>
      </w:r>
    </w:p>
    <w:p w14:paraId="33A697FF" w14:textId="77777777" w:rsidR="00AA0B67" w:rsidRPr="00A361E4" w:rsidRDefault="00AA0B67" w:rsidP="00AA0B67">
      <w:pPr>
        <w:spacing w:after="0"/>
        <w:ind w:left="-5"/>
        <w:rPr>
          <w:rFonts w:asciiTheme="minorBidi" w:hAnsiTheme="minorBidi" w:cstheme="minorBidi"/>
          <w:b/>
          <w:bCs/>
          <w:color w:val="004150"/>
        </w:rPr>
      </w:pPr>
      <w:r w:rsidRPr="00A361E4">
        <w:rPr>
          <w:rFonts w:asciiTheme="minorBidi" w:eastAsia="NBS" w:hAnsiTheme="minorBidi" w:cstheme="minorBidi"/>
          <w:b/>
          <w:bCs/>
          <w:color w:val="004150"/>
          <w:sz w:val="32"/>
        </w:rPr>
        <w:t xml:space="preserve">Document Governance </w:t>
      </w:r>
    </w:p>
    <w:p w14:paraId="1921ED5A" w14:textId="77777777" w:rsidR="00AA0B67" w:rsidRPr="00A361E4" w:rsidRDefault="00AA0B67" w:rsidP="00AA0B67">
      <w:pPr>
        <w:spacing w:after="0"/>
        <w:rPr>
          <w:rFonts w:asciiTheme="minorBidi" w:hAnsiTheme="minorBidi" w:cstheme="minorBidi"/>
        </w:rPr>
      </w:pPr>
      <w:r w:rsidRPr="00A361E4">
        <w:rPr>
          <w:rFonts w:asciiTheme="minorBidi" w:eastAsia="NBS" w:hAnsiTheme="minorBidi" w:cstheme="minorBidi"/>
          <w:sz w:val="10"/>
        </w:rPr>
        <w:t xml:space="preserve"> </w:t>
      </w:r>
    </w:p>
    <w:tbl>
      <w:tblPr>
        <w:tblW w:w="9061" w:type="dxa"/>
        <w:tblInd w:w="6" w:type="dxa"/>
        <w:tblCellMar>
          <w:top w:w="52" w:type="dxa"/>
          <w:left w:w="107" w:type="dxa"/>
          <w:right w:w="115" w:type="dxa"/>
        </w:tblCellMar>
        <w:tblLook w:val="04A0" w:firstRow="1" w:lastRow="0" w:firstColumn="1" w:lastColumn="0" w:noHBand="0" w:noVBand="1"/>
      </w:tblPr>
      <w:tblGrid>
        <w:gridCol w:w="4784"/>
        <w:gridCol w:w="4277"/>
      </w:tblGrid>
      <w:tr w:rsidR="00AA0B67" w:rsidRPr="00A361E4" w14:paraId="73CFFA0D" w14:textId="77777777" w:rsidTr="00F7442E">
        <w:trPr>
          <w:trHeight w:val="274"/>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459B55C2" w14:textId="77777777" w:rsidR="00AA0B67" w:rsidRPr="00A361E4" w:rsidRDefault="00AA0B67" w:rsidP="00F7442E">
            <w:pPr>
              <w:spacing w:after="0"/>
              <w:rPr>
                <w:rFonts w:asciiTheme="minorBidi" w:eastAsia="DengXian" w:hAnsiTheme="minorBidi" w:cstheme="minorBidi"/>
                <w:b/>
                <w:bCs/>
              </w:rPr>
            </w:pPr>
            <w:r w:rsidRPr="00A361E4">
              <w:rPr>
                <w:rFonts w:asciiTheme="minorBidi" w:eastAsia="NBS" w:hAnsiTheme="minorBidi" w:cstheme="minorBidi"/>
                <w:b/>
                <w:bCs/>
                <w:color w:val="FFFFFF"/>
              </w:rPr>
              <w:t>Policy owner:</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7335D8ED" w14:textId="1DC49A35" w:rsidR="00AA0B67" w:rsidRPr="00A361E4" w:rsidRDefault="00C805A0" w:rsidP="00F7442E">
            <w:pPr>
              <w:spacing w:after="0"/>
              <w:rPr>
                <w:rFonts w:asciiTheme="minorBidi" w:eastAsia="DengXian" w:hAnsiTheme="minorBidi" w:cstheme="minorBidi"/>
              </w:rPr>
            </w:pPr>
            <w:r w:rsidRPr="00A361E4">
              <w:rPr>
                <w:rFonts w:asciiTheme="minorBidi" w:eastAsia="DengXian" w:hAnsiTheme="minorBidi" w:cstheme="minorBidi"/>
              </w:rPr>
              <w:t>Head of Compliance and MLRO</w:t>
            </w:r>
          </w:p>
        </w:tc>
      </w:tr>
      <w:tr w:rsidR="00AA0B67" w:rsidRPr="00A361E4" w14:paraId="312834C9" w14:textId="77777777" w:rsidTr="00F7442E">
        <w:trPr>
          <w:trHeight w:val="276"/>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0CB8AB9A" w14:textId="77777777" w:rsidR="00AA0B67" w:rsidRPr="00A361E4" w:rsidRDefault="00AA0B67" w:rsidP="00F7442E">
            <w:pPr>
              <w:spacing w:after="0"/>
              <w:rPr>
                <w:rFonts w:asciiTheme="minorBidi" w:eastAsia="NBS" w:hAnsiTheme="minorBidi" w:cstheme="minorBidi"/>
                <w:b/>
                <w:bCs/>
                <w:color w:val="FFFFFF"/>
              </w:rPr>
            </w:pPr>
            <w:r w:rsidRPr="00A361E4">
              <w:rPr>
                <w:rFonts w:asciiTheme="minorBidi" w:eastAsia="NBS" w:hAnsiTheme="minorBidi" w:cstheme="minorBidi"/>
                <w:b/>
                <w:bCs/>
                <w:color w:val="FFFFFF"/>
              </w:rPr>
              <w:t>2nd Line Reviewer:</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239BF58F" w14:textId="12DE0651" w:rsidR="00AA0B67" w:rsidRPr="00A361E4" w:rsidRDefault="00F7442E" w:rsidP="00F7442E">
            <w:pPr>
              <w:spacing w:after="0"/>
              <w:ind w:left="2"/>
              <w:rPr>
                <w:rFonts w:asciiTheme="minorBidi" w:eastAsia="DengXian" w:hAnsiTheme="minorBidi" w:cstheme="minorBidi"/>
              </w:rPr>
            </w:pPr>
            <w:r w:rsidRPr="00A361E4">
              <w:rPr>
                <w:rFonts w:asciiTheme="minorBidi" w:eastAsia="DengXian" w:hAnsiTheme="minorBidi" w:cstheme="minorBidi"/>
              </w:rPr>
              <w:t>Patrick Ferguson</w:t>
            </w:r>
          </w:p>
        </w:tc>
      </w:tr>
      <w:tr w:rsidR="00AA0B67" w:rsidRPr="00A361E4" w14:paraId="4ABAD18E" w14:textId="77777777" w:rsidTr="00F7442E">
        <w:trPr>
          <w:trHeight w:val="276"/>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6E7DC195" w14:textId="77777777" w:rsidR="00AA0B67" w:rsidRPr="00A361E4" w:rsidRDefault="00AA0B67" w:rsidP="00F7442E">
            <w:pPr>
              <w:spacing w:after="0"/>
              <w:rPr>
                <w:rFonts w:asciiTheme="minorBidi" w:eastAsia="DengXian" w:hAnsiTheme="minorBidi" w:cstheme="minorBidi"/>
                <w:b/>
                <w:bCs/>
              </w:rPr>
            </w:pPr>
            <w:r w:rsidRPr="00A361E4">
              <w:rPr>
                <w:rFonts w:asciiTheme="minorBidi" w:eastAsia="NBS" w:hAnsiTheme="minorBidi" w:cstheme="minorBidi"/>
                <w:b/>
                <w:bCs/>
                <w:color w:val="FFFFFF"/>
              </w:rPr>
              <w:t>Which Committees Will Approve?</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697864AB" w14:textId="473EC740" w:rsidR="00AA0B67" w:rsidRPr="00A361E4" w:rsidRDefault="008710F9" w:rsidP="00F7442E">
            <w:pPr>
              <w:spacing w:after="0"/>
              <w:ind w:left="2"/>
              <w:rPr>
                <w:rFonts w:asciiTheme="minorBidi" w:eastAsia="DengXian" w:hAnsiTheme="minorBidi" w:cstheme="minorBidi"/>
              </w:rPr>
            </w:pPr>
            <w:r>
              <w:rPr>
                <w:rFonts w:asciiTheme="minorBidi" w:eastAsia="DengXian" w:hAnsiTheme="minorBidi" w:cstheme="minorBidi"/>
              </w:rPr>
              <w:t>Executive Risk Committee</w:t>
            </w:r>
          </w:p>
        </w:tc>
      </w:tr>
      <w:tr w:rsidR="00AA0B67" w:rsidRPr="00A361E4" w14:paraId="24CC7B37" w14:textId="77777777" w:rsidTr="00F7442E">
        <w:trPr>
          <w:trHeight w:val="274"/>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7C0621D4" w14:textId="77777777" w:rsidR="00AA0B67" w:rsidRPr="00A361E4" w:rsidRDefault="00AA0B67" w:rsidP="00F7442E">
            <w:pPr>
              <w:spacing w:after="0"/>
              <w:rPr>
                <w:rFonts w:asciiTheme="minorBidi" w:eastAsia="DengXian" w:hAnsiTheme="minorBidi" w:cstheme="minorBidi"/>
                <w:b/>
                <w:bCs/>
              </w:rPr>
            </w:pPr>
            <w:r w:rsidRPr="00A361E4">
              <w:rPr>
                <w:rFonts w:asciiTheme="minorBidi" w:eastAsia="NBS" w:hAnsiTheme="minorBidi" w:cstheme="minorBidi"/>
                <w:b/>
                <w:bCs/>
                <w:color w:val="FFFFFF"/>
              </w:rPr>
              <w:t xml:space="preserve"> Final Approved Committee</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124CBBC7" w14:textId="339A64FA" w:rsidR="00AA0B67" w:rsidRPr="00A361E4" w:rsidRDefault="00AA0B67" w:rsidP="00F7442E">
            <w:pPr>
              <w:spacing w:after="0"/>
              <w:ind w:left="2"/>
              <w:rPr>
                <w:rFonts w:asciiTheme="minorBidi" w:eastAsia="DengXian" w:hAnsiTheme="minorBidi" w:cstheme="minorBidi"/>
              </w:rPr>
            </w:pPr>
            <w:r w:rsidRPr="00A361E4">
              <w:rPr>
                <w:rFonts w:asciiTheme="minorBidi" w:eastAsia="DengXian" w:hAnsiTheme="minorBidi" w:cstheme="minorBidi"/>
              </w:rPr>
              <w:t>Board Risk Committee</w:t>
            </w:r>
          </w:p>
        </w:tc>
      </w:tr>
      <w:tr w:rsidR="00AA0B67" w:rsidRPr="00A361E4" w14:paraId="5F675CE2" w14:textId="77777777" w:rsidTr="00F7442E">
        <w:trPr>
          <w:trHeight w:val="275"/>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539FB01E" w14:textId="77777777" w:rsidR="00AA0B67" w:rsidRPr="00A361E4" w:rsidRDefault="00AA0B67" w:rsidP="00F7442E">
            <w:pPr>
              <w:spacing w:after="0"/>
              <w:rPr>
                <w:rFonts w:asciiTheme="minorBidi" w:eastAsia="DengXian" w:hAnsiTheme="minorBidi" w:cstheme="minorBidi"/>
                <w:b/>
                <w:bCs/>
              </w:rPr>
            </w:pPr>
            <w:r w:rsidRPr="00A361E4">
              <w:rPr>
                <w:rFonts w:asciiTheme="minorBidi" w:eastAsia="NBS" w:hAnsiTheme="minorBidi" w:cstheme="minorBidi"/>
                <w:b/>
                <w:bCs/>
                <w:color w:val="FFFFFF"/>
              </w:rPr>
              <w:t>Date of Final Approval:</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30343F26" w14:textId="77777777" w:rsidR="00AA0B67" w:rsidRPr="00A361E4" w:rsidRDefault="00AA0B67" w:rsidP="00F7442E">
            <w:pPr>
              <w:spacing w:after="0"/>
              <w:ind w:left="2"/>
              <w:rPr>
                <w:rFonts w:asciiTheme="minorBidi" w:eastAsia="DengXian" w:hAnsiTheme="minorBidi" w:cstheme="minorBidi"/>
              </w:rPr>
            </w:pPr>
          </w:p>
        </w:tc>
      </w:tr>
      <w:tr w:rsidR="00AA0B67" w:rsidRPr="00A361E4" w14:paraId="61FC0CC4" w14:textId="77777777" w:rsidTr="00F7442E">
        <w:trPr>
          <w:trHeight w:val="275"/>
        </w:trPr>
        <w:tc>
          <w:tcPr>
            <w:tcW w:w="4784" w:type="dxa"/>
            <w:tcBorders>
              <w:top w:val="single" w:sz="4" w:space="0" w:color="000000"/>
              <w:left w:val="single" w:sz="4" w:space="0" w:color="000000"/>
              <w:bottom w:val="single" w:sz="4" w:space="0" w:color="000000"/>
              <w:right w:val="single" w:sz="4" w:space="0" w:color="000000"/>
            </w:tcBorders>
            <w:shd w:val="clear" w:color="auto" w:fill="004150"/>
          </w:tcPr>
          <w:p w14:paraId="1B634044" w14:textId="77777777" w:rsidR="00AA0B67" w:rsidRPr="00A361E4" w:rsidRDefault="00AA0B67" w:rsidP="00F7442E">
            <w:pPr>
              <w:spacing w:after="0"/>
              <w:rPr>
                <w:rFonts w:asciiTheme="minorBidi" w:eastAsia="NBS" w:hAnsiTheme="minorBidi" w:cstheme="minorBidi"/>
                <w:b/>
                <w:bCs/>
                <w:color w:val="FFFFFF"/>
              </w:rPr>
            </w:pPr>
            <w:r w:rsidRPr="00A361E4">
              <w:rPr>
                <w:rFonts w:asciiTheme="minorBidi" w:eastAsia="NBS" w:hAnsiTheme="minorBidi" w:cstheme="minorBidi"/>
                <w:b/>
                <w:bCs/>
                <w:color w:val="FFFFFF"/>
              </w:rPr>
              <w:t>Next review date:</w:t>
            </w:r>
          </w:p>
        </w:tc>
        <w:tc>
          <w:tcPr>
            <w:tcW w:w="4277" w:type="dxa"/>
            <w:tcBorders>
              <w:top w:val="single" w:sz="4" w:space="0" w:color="000000"/>
              <w:left w:val="single" w:sz="4" w:space="0" w:color="000000"/>
              <w:bottom w:val="single" w:sz="4" w:space="0" w:color="000000"/>
              <w:right w:val="single" w:sz="4" w:space="0" w:color="000000"/>
            </w:tcBorders>
            <w:shd w:val="clear" w:color="auto" w:fill="auto"/>
          </w:tcPr>
          <w:p w14:paraId="49A53556" w14:textId="77777777" w:rsidR="00AA0B67" w:rsidRPr="00A361E4" w:rsidRDefault="00AA0B67" w:rsidP="00F7442E">
            <w:pPr>
              <w:spacing w:after="0"/>
              <w:ind w:left="2"/>
              <w:rPr>
                <w:rFonts w:asciiTheme="minorBidi" w:eastAsia="DengXian" w:hAnsiTheme="minorBidi" w:cstheme="minorBidi"/>
              </w:rPr>
            </w:pPr>
            <w:r w:rsidRPr="00A361E4">
              <w:rPr>
                <w:rFonts w:asciiTheme="minorBidi" w:eastAsia="DengXian" w:hAnsiTheme="minorBidi" w:cstheme="minorBidi"/>
              </w:rPr>
              <w:t>12 months from above date</w:t>
            </w:r>
          </w:p>
        </w:tc>
      </w:tr>
    </w:tbl>
    <w:p w14:paraId="1D82A3F5" w14:textId="77777777" w:rsidR="00AA0B67" w:rsidRPr="00A361E4" w:rsidRDefault="00AA0B67" w:rsidP="00AA0B67">
      <w:pPr>
        <w:spacing w:after="0"/>
        <w:rPr>
          <w:rFonts w:asciiTheme="minorBidi" w:hAnsiTheme="minorBidi" w:cstheme="minorBidi"/>
        </w:rPr>
      </w:pPr>
    </w:p>
    <w:p w14:paraId="37D89EEF" w14:textId="77777777" w:rsidR="00AA0B67" w:rsidRPr="00A361E4" w:rsidRDefault="00AA0B67" w:rsidP="00AA0B67">
      <w:pPr>
        <w:spacing w:after="0"/>
        <w:rPr>
          <w:rFonts w:asciiTheme="minorBidi" w:eastAsia="NBS" w:hAnsiTheme="minorBidi" w:cstheme="minorBidi"/>
          <w:b/>
          <w:bCs/>
          <w:color w:val="004150"/>
          <w:sz w:val="32"/>
        </w:rPr>
      </w:pPr>
      <w:r w:rsidRPr="00A361E4">
        <w:rPr>
          <w:rFonts w:asciiTheme="minorBidi" w:eastAsia="NBS" w:hAnsiTheme="minorBidi" w:cstheme="minorBidi"/>
          <w:b/>
          <w:bCs/>
          <w:color w:val="004150"/>
          <w:sz w:val="32"/>
        </w:rPr>
        <w:t>Document Version History</w:t>
      </w:r>
    </w:p>
    <w:p w14:paraId="0C5601C2" w14:textId="77777777" w:rsidR="00AA0B67" w:rsidRPr="00A361E4" w:rsidRDefault="00AA0B67" w:rsidP="00AA0B67">
      <w:pPr>
        <w:spacing w:after="5" w:line="250" w:lineRule="auto"/>
        <w:ind w:left="-5"/>
        <w:rPr>
          <w:rFonts w:asciiTheme="minorBidi" w:hAnsiTheme="minorBidi" w:cstheme="minorBidi"/>
          <w:b/>
          <w:bCs/>
          <w:color w:val="004150"/>
        </w:rPr>
      </w:pPr>
      <w:r w:rsidRPr="00A361E4">
        <w:rPr>
          <w:rFonts w:asciiTheme="minorBidi" w:eastAsia="NBS" w:hAnsiTheme="minorBidi" w:cstheme="minorBidi"/>
        </w:rPr>
        <w:t xml:space="preserve"> </w:t>
      </w:r>
    </w:p>
    <w:tbl>
      <w:tblPr>
        <w:tblW w:w="9037" w:type="dxa"/>
        <w:tblInd w:w="30" w:type="dxa"/>
        <w:tblCellMar>
          <w:top w:w="52" w:type="dxa"/>
          <w:left w:w="115" w:type="dxa"/>
          <w:right w:w="115" w:type="dxa"/>
        </w:tblCellMar>
        <w:tblLook w:val="04A0" w:firstRow="1" w:lastRow="0" w:firstColumn="1" w:lastColumn="0" w:noHBand="0" w:noVBand="1"/>
      </w:tblPr>
      <w:tblGrid>
        <w:gridCol w:w="1081"/>
        <w:gridCol w:w="2003"/>
        <w:gridCol w:w="5953"/>
      </w:tblGrid>
      <w:tr w:rsidR="00AA0B67" w:rsidRPr="00A361E4" w14:paraId="0684E510" w14:textId="77777777" w:rsidTr="00F7442E">
        <w:trPr>
          <w:trHeight w:val="272"/>
        </w:trPr>
        <w:tc>
          <w:tcPr>
            <w:tcW w:w="1081" w:type="dxa"/>
            <w:tcBorders>
              <w:top w:val="single" w:sz="4" w:space="0" w:color="000000"/>
              <w:left w:val="single" w:sz="4" w:space="0" w:color="000000"/>
              <w:bottom w:val="single" w:sz="4" w:space="0" w:color="000000"/>
              <w:right w:val="single" w:sz="4" w:space="0" w:color="000000"/>
            </w:tcBorders>
            <w:shd w:val="clear" w:color="auto" w:fill="86CBC4"/>
          </w:tcPr>
          <w:p w14:paraId="5A8E152A" w14:textId="77777777" w:rsidR="00AA0B67" w:rsidRPr="00A361E4" w:rsidRDefault="00AA0B67" w:rsidP="00F7442E">
            <w:pPr>
              <w:spacing w:after="0"/>
              <w:ind w:right="6"/>
              <w:jc w:val="center"/>
              <w:rPr>
                <w:rFonts w:asciiTheme="minorBidi" w:eastAsia="DengXian" w:hAnsiTheme="minorBidi" w:cstheme="minorBidi"/>
                <w:b/>
                <w:bCs/>
                <w:color w:val="004150"/>
              </w:rPr>
            </w:pPr>
            <w:r w:rsidRPr="00A361E4">
              <w:rPr>
                <w:rFonts w:asciiTheme="minorBidi" w:eastAsia="NBS" w:hAnsiTheme="minorBidi" w:cstheme="minorBidi"/>
                <w:b/>
                <w:bCs/>
                <w:color w:val="004150"/>
              </w:rPr>
              <w:t xml:space="preserve">Version </w:t>
            </w:r>
          </w:p>
        </w:tc>
        <w:tc>
          <w:tcPr>
            <w:tcW w:w="2003" w:type="dxa"/>
            <w:tcBorders>
              <w:top w:val="single" w:sz="4" w:space="0" w:color="000000"/>
              <w:left w:val="single" w:sz="4" w:space="0" w:color="000000"/>
              <w:bottom w:val="single" w:sz="4" w:space="0" w:color="000000"/>
              <w:right w:val="single" w:sz="4" w:space="0" w:color="000000"/>
            </w:tcBorders>
            <w:shd w:val="clear" w:color="auto" w:fill="86CBC4"/>
          </w:tcPr>
          <w:p w14:paraId="17CED41C" w14:textId="77777777" w:rsidR="00AA0B67" w:rsidRPr="00A361E4" w:rsidRDefault="00AA0B67" w:rsidP="00F7442E">
            <w:pPr>
              <w:spacing w:after="0"/>
              <w:ind w:left="1"/>
              <w:jc w:val="center"/>
              <w:rPr>
                <w:rFonts w:asciiTheme="minorBidi" w:eastAsia="DengXian" w:hAnsiTheme="minorBidi" w:cstheme="minorBidi"/>
                <w:b/>
                <w:bCs/>
                <w:color w:val="004150"/>
              </w:rPr>
            </w:pPr>
            <w:r w:rsidRPr="00A361E4">
              <w:rPr>
                <w:rFonts w:asciiTheme="minorBidi" w:eastAsia="NBS" w:hAnsiTheme="minorBidi" w:cstheme="minorBidi"/>
                <w:b/>
                <w:bCs/>
                <w:color w:val="004150"/>
              </w:rPr>
              <w:t xml:space="preserve">Date Approved </w:t>
            </w:r>
          </w:p>
        </w:tc>
        <w:tc>
          <w:tcPr>
            <w:tcW w:w="5953" w:type="dxa"/>
            <w:tcBorders>
              <w:top w:val="single" w:sz="4" w:space="0" w:color="000000"/>
              <w:left w:val="single" w:sz="4" w:space="0" w:color="000000"/>
              <w:bottom w:val="single" w:sz="4" w:space="0" w:color="000000"/>
              <w:right w:val="single" w:sz="4" w:space="0" w:color="000000"/>
            </w:tcBorders>
            <w:shd w:val="clear" w:color="auto" w:fill="86CBC4"/>
          </w:tcPr>
          <w:p w14:paraId="74AC0691" w14:textId="77777777" w:rsidR="00AA0B67" w:rsidRPr="00A361E4" w:rsidRDefault="00AA0B67" w:rsidP="00F7442E">
            <w:pPr>
              <w:spacing w:after="0"/>
              <w:jc w:val="center"/>
              <w:rPr>
                <w:rFonts w:asciiTheme="minorBidi" w:eastAsia="DengXian" w:hAnsiTheme="minorBidi" w:cstheme="minorBidi"/>
                <w:b/>
                <w:bCs/>
                <w:color w:val="004150"/>
              </w:rPr>
            </w:pPr>
            <w:r w:rsidRPr="00A361E4">
              <w:rPr>
                <w:rFonts w:asciiTheme="minorBidi" w:eastAsia="NBS" w:hAnsiTheme="minorBidi" w:cstheme="minorBidi"/>
                <w:b/>
                <w:bCs/>
                <w:color w:val="004150"/>
              </w:rPr>
              <w:t xml:space="preserve">Key changes to previous version  </w:t>
            </w:r>
          </w:p>
        </w:tc>
      </w:tr>
      <w:tr w:rsidR="00322C74" w:rsidRPr="00A361E4" w14:paraId="7218CB94" w14:textId="77777777" w:rsidTr="00322C74">
        <w:trPr>
          <w:trHeight w:val="27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5E5935D4" w14:textId="77777777" w:rsidR="00322C74" w:rsidRPr="00A361E4" w:rsidRDefault="00322C74" w:rsidP="00322C74">
            <w:pPr>
              <w:spacing w:after="0"/>
              <w:ind w:right="6"/>
              <w:jc w:val="center"/>
              <w:rPr>
                <w:rFonts w:asciiTheme="minorBidi" w:eastAsia="NBS" w:hAnsiTheme="minorBidi" w:cstheme="minorBidi"/>
                <w:b/>
                <w:bCs/>
                <w:color w:val="004150"/>
              </w:rPr>
            </w:pPr>
            <w:r w:rsidRPr="00A361E4">
              <w:rPr>
                <w:rFonts w:asciiTheme="minorBidi" w:eastAsia="NBS" w:hAnsiTheme="minorBidi" w:cstheme="minorBidi"/>
                <w:b/>
                <w:bCs/>
                <w:color w:val="004150"/>
              </w:rPr>
              <w:t>1</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14:paraId="1F72ED0B" w14:textId="77777777" w:rsidR="00322C74" w:rsidRPr="00A361E4" w:rsidRDefault="00322C74" w:rsidP="00322C74">
            <w:pPr>
              <w:spacing w:after="0"/>
              <w:ind w:left="1"/>
              <w:jc w:val="center"/>
              <w:rPr>
                <w:rFonts w:asciiTheme="minorBidi" w:eastAsia="NBS" w:hAnsiTheme="minorBidi" w:cstheme="minorBidi"/>
                <w:b/>
                <w:bCs/>
                <w:color w:val="004150"/>
              </w:rPr>
            </w:pPr>
            <w:r w:rsidRPr="00A361E4">
              <w:rPr>
                <w:rFonts w:asciiTheme="minorBidi" w:eastAsia="NBS" w:hAnsiTheme="minorBidi" w:cstheme="minorBidi"/>
                <w:b/>
                <w:bCs/>
                <w:color w:val="004150"/>
              </w:rPr>
              <w:t>06.04.20</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16FC8F79" w14:textId="77777777" w:rsidR="00322C74" w:rsidRPr="00A361E4" w:rsidRDefault="00322C74" w:rsidP="00322C74">
            <w:pPr>
              <w:spacing w:after="0"/>
              <w:jc w:val="center"/>
              <w:rPr>
                <w:rFonts w:asciiTheme="minorBidi" w:eastAsia="NBS" w:hAnsiTheme="minorBidi" w:cstheme="minorBidi"/>
                <w:b/>
                <w:bCs/>
                <w:color w:val="004150"/>
              </w:rPr>
            </w:pPr>
            <w:r w:rsidRPr="00A361E4">
              <w:rPr>
                <w:rFonts w:asciiTheme="minorBidi" w:eastAsia="NBS" w:hAnsiTheme="minorBidi" w:cstheme="minorBidi"/>
                <w:b/>
                <w:bCs/>
                <w:color w:val="004150"/>
              </w:rPr>
              <w:t xml:space="preserve">New Policy </w:t>
            </w:r>
          </w:p>
        </w:tc>
      </w:tr>
      <w:tr w:rsidR="00322C74" w:rsidRPr="00A361E4" w14:paraId="02F7EFD2" w14:textId="77777777" w:rsidTr="00322C74">
        <w:trPr>
          <w:trHeight w:val="27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3C46D691" w14:textId="77777777" w:rsidR="00322C74" w:rsidRPr="00A361E4" w:rsidRDefault="00322C74" w:rsidP="00322C74">
            <w:pPr>
              <w:spacing w:after="0"/>
              <w:ind w:right="6"/>
              <w:jc w:val="center"/>
              <w:rPr>
                <w:rFonts w:asciiTheme="minorBidi" w:eastAsia="NBS" w:hAnsiTheme="minorBidi" w:cstheme="minorBidi"/>
                <w:b/>
                <w:bCs/>
                <w:color w:val="004150"/>
              </w:rPr>
            </w:pPr>
            <w:r w:rsidRPr="00A361E4">
              <w:rPr>
                <w:rFonts w:asciiTheme="minorBidi" w:eastAsia="NBS" w:hAnsiTheme="minorBidi" w:cstheme="minorBidi"/>
                <w:b/>
                <w:bCs/>
                <w:color w:val="004150"/>
              </w:rPr>
              <w:t>2</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14:paraId="04A23E70" w14:textId="77777777" w:rsidR="00322C74" w:rsidRPr="00A361E4" w:rsidRDefault="00322C74" w:rsidP="00322C74">
            <w:pPr>
              <w:spacing w:after="0"/>
              <w:ind w:left="1"/>
              <w:jc w:val="center"/>
              <w:rPr>
                <w:rFonts w:asciiTheme="minorBidi" w:eastAsia="NBS" w:hAnsiTheme="minorBidi" w:cstheme="minorBidi"/>
                <w:b/>
                <w:bCs/>
                <w:color w:val="004150"/>
              </w:rPr>
            </w:pPr>
            <w:r w:rsidRPr="00A361E4">
              <w:rPr>
                <w:rFonts w:asciiTheme="minorBidi" w:eastAsia="NBS" w:hAnsiTheme="minorBidi" w:cstheme="minorBidi"/>
                <w:b/>
                <w:bCs/>
                <w:color w:val="004150"/>
              </w:rPr>
              <w:t>January 2021</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5F420648" w14:textId="019F1B09" w:rsidR="00322C74" w:rsidRPr="00A361E4" w:rsidRDefault="00322C74" w:rsidP="00322C74">
            <w:pPr>
              <w:spacing w:after="0"/>
              <w:rPr>
                <w:rFonts w:asciiTheme="minorBidi" w:eastAsia="NBS" w:hAnsiTheme="minorBidi" w:cstheme="minorBidi"/>
                <w:b/>
                <w:bCs/>
                <w:color w:val="004150"/>
              </w:rPr>
            </w:pPr>
            <w:r w:rsidRPr="00A361E4">
              <w:rPr>
                <w:rFonts w:asciiTheme="minorBidi" w:eastAsia="NBS" w:hAnsiTheme="minorBidi" w:cstheme="minorBidi"/>
                <w:b/>
                <w:bCs/>
                <w:color w:val="004150"/>
              </w:rPr>
              <w:t>Annual Update and Review by Head of Compliance – minor non-material updates</w:t>
            </w:r>
          </w:p>
        </w:tc>
      </w:tr>
      <w:tr w:rsidR="00322C74" w:rsidRPr="00A361E4" w14:paraId="4350BD30" w14:textId="77777777" w:rsidTr="00322C74">
        <w:trPr>
          <w:trHeight w:val="27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14:paraId="1562487F" w14:textId="5707801B" w:rsidR="00322C74" w:rsidRPr="00A361E4" w:rsidRDefault="00322C74" w:rsidP="00322C74">
            <w:pPr>
              <w:spacing w:after="0"/>
              <w:ind w:right="6"/>
              <w:jc w:val="center"/>
              <w:rPr>
                <w:rFonts w:asciiTheme="minorBidi" w:eastAsia="NBS" w:hAnsiTheme="minorBidi" w:cstheme="minorBidi"/>
                <w:b/>
                <w:bCs/>
                <w:color w:val="004150"/>
              </w:rPr>
            </w:pPr>
            <w:r w:rsidRPr="00A361E4">
              <w:rPr>
                <w:rFonts w:asciiTheme="minorBidi" w:eastAsia="NBS" w:hAnsiTheme="minorBidi" w:cstheme="minorBidi"/>
                <w:b/>
                <w:bCs/>
                <w:color w:val="004150"/>
              </w:rPr>
              <w:t>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14:paraId="7683E269" w14:textId="397BECFE" w:rsidR="00322C74" w:rsidRPr="00A361E4" w:rsidRDefault="00322C74" w:rsidP="00322C74">
            <w:pPr>
              <w:spacing w:after="0"/>
              <w:ind w:left="1"/>
              <w:jc w:val="center"/>
              <w:rPr>
                <w:rFonts w:asciiTheme="minorBidi" w:eastAsia="NBS" w:hAnsiTheme="minorBidi" w:cstheme="minorBidi"/>
                <w:b/>
                <w:bCs/>
                <w:color w:val="004150"/>
              </w:rPr>
            </w:pPr>
            <w:r w:rsidRPr="00A361E4">
              <w:rPr>
                <w:rFonts w:asciiTheme="minorBidi" w:eastAsia="NBS" w:hAnsiTheme="minorBidi" w:cstheme="minorBidi"/>
                <w:b/>
                <w:bCs/>
                <w:color w:val="004150"/>
              </w:rPr>
              <w:t>March 2022</w:t>
            </w:r>
          </w:p>
        </w:tc>
        <w:tc>
          <w:tcPr>
            <w:tcW w:w="5953" w:type="dxa"/>
            <w:tcBorders>
              <w:top w:val="single" w:sz="4" w:space="0" w:color="000000"/>
              <w:left w:val="single" w:sz="4" w:space="0" w:color="000000"/>
              <w:bottom w:val="single" w:sz="4" w:space="0" w:color="000000"/>
              <w:right w:val="single" w:sz="4" w:space="0" w:color="000000"/>
            </w:tcBorders>
            <w:shd w:val="clear" w:color="auto" w:fill="auto"/>
          </w:tcPr>
          <w:p w14:paraId="3C91E025" w14:textId="19E40D06" w:rsidR="00322C74" w:rsidRPr="00A361E4" w:rsidRDefault="00322C74" w:rsidP="00322C74">
            <w:pPr>
              <w:spacing w:after="0"/>
              <w:rPr>
                <w:rFonts w:asciiTheme="minorBidi" w:eastAsia="NBS" w:hAnsiTheme="minorBidi" w:cstheme="minorBidi"/>
                <w:b/>
                <w:bCs/>
                <w:color w:val="004150"/>
              </w:rPr>
            </w:pPr>
            <w:r w:rsidRPr="00A361E4">
              <w:rPr>
                <w:rFonts w:asciiTheme="minorBidi" w:eastAsia="NBS" w:hAnsiTheme="minorBidi" w:cstheme="minorBidi"/>
                <w:b/>
                <w:bCs/>
                <w:color w:val="004150"/>
              </w:rPr>
              <w:t>Annual Update and Review by Head of Compliance – minor non-material updates – No Material Changes from 2021</w:t>
            </w:r>
          </w:p>
        </w:tc>
      </w:tr>
    </w:tbl>
    <w:p w14:paraId="1B306A12" w14:textId="77777777" w:rsidR="00AA0B67" w:rsidRPr="00A361E4" w:rsidRDefault="00AA0B67" w:rsidP="00AA0B67">
      <w:pPr>
        <w:spacing w:after="0"/>
        <w:rPr>
          <w:rFonts w:asciiTheme="minorBidi" w:hAnsiTheme="minorBidi" w:cstheme="minorBidi"/>
        </w:rPr>
      </w:pPr>
      <w:r w:rsidRPr="00A361E4">
        <w:rPr>
          <w:rFonts w:asciiTheme="minorBidi" w:eastAsia="NBS" w:hAnsiTheme="minorBidi" w:cstheme="minorBidi"/>
        </w:rPr>
        <w:t xml:space="preserve"> </w:t>
      </w:r>
    </w:p>
    <w:p w14:paraId="2B61EC36" w14:textId="77777777" w:rsidR="00AA0B67" w:rsidRPr="00A361E4" w:rsidRDefault="00AA0B67" w:rsidP="00AA0B67">
      <w:pPr>
        <w:spacing w:after="5" w:line="250" w:lineRule="auto"/>
        <w:ind w:left="-5"/>
        <w:rPr>
          <w:rFonts w:asciiTheme="minorBidi" w:hAnsiTheme="minorBidi" w:cstheme="minorBidi"/>
          <w:b/>
          <w:bCs/>
          <w:color w:val="004150"/>
        </w:rPr>
      </w:pPr>
    </w:p>
    <w:p w14:paraId="400F541F" w14:textId="4BAB71E1" w:rsidR="00C67B4E" w:rsidRPr="00A361E4" w:rsidRDefault="00C67B4E" w:rsidP="008F4435">
      <w:pPr>
        <w:jc w:val="center"/>
        <w:rPr>
          <w:rFonts w:asciiTheme="minorBidi" w:hAnsiTheme="minorBidi" w:cstheme="minorBidi"/>
        </w:rPr>
        <w:sectPr w:rsidR="00C67B4E" w:rsidRPr="00A361E4" w:rsidSect="00643C6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pPr>
    </w:p>
    <w:p w14:paraId="7FA4B370" w14:textId="77777777" w:rsidR="007004B6" w:rsidRPr="00A361E4" w:rsidRDefault="007004B6" w:rsidP="007004B6">
      <w:pPr>
        <w:spacing w:after="0"/>
        <w:ind w:left="-5"/>
        <w:rPr>
          <w:rFonts w:asciiTheme="minorBidi" w:hAnsiTheme="minorBidi" w:cstheme="minorBidi"/>
          <w:b/>
          <w:bCs/>
          <w:color w:val="004150"/>
        </w:rPr>
      </w:pPr>
      <w:r w:rsidRPr="00A361E4">
        <w:rPr>
          <w:rFonts w:asciiTheme="minorBidi" w:eastAsia="NBS" w:hAnsiTheme="minorBidi" w:cstheme="minorBidi"/>
          <w:b/>
          <w:bCs/>
          <w:color w:val="004150"/>
          <w:sz w:val="32"/>
        </w:rPr>
        <w:t xml:space="preserve">Contents </w:t>
      </w:r>
    </w:p>
    <w:p w14:paraId="6C84C313" w14:textId="77777777" w:rsidR="007004B6" w:rsidRPr="00A361E4" w:rsidRDefault="007004B6" w:rsidP="00264757">
      <w:pPr>
        <w:spacing w:after="52"/>
        <w:jc w:val="right"/>
        <w:rPr>
          <w:rFonts w:asciiTheme="minorBidi" w:hAnsiTheme="minorBidi" w:cstheme="minorBidi"/>
        </w:rPr>
      </w:pPr>
    </w:p>
    <w:tbl>
      <w:tblPr>
        <w:tblStyle w:val="TableGrid"/>
        <w:tblW w:w="0" w:type="auto"/>
        <w:tblBorders>
          <w:top w:val="single" w:sz="4" w:space="0" w:color="FFFFFF" w:themeColor="background1"/>
          <w:left w:val="none" w:sz="0" w:space="0" w:color="auto"/>
          <w:bottom w:val="single" w:sz="4" w:space="0" w:color="FFFFFF" w:themeColor="background1"/>
          <w:right w:val="single" w:sz="4" w:space="0" w:color="FFFFFF" w:themeColor="background1"/>
          <w:insideH w:val="none" w:sz="0" w:space="0" w:color="auto"/>
          <w:insideV w:val="single" w:sz="4" w:space="0" w:color="FFFFFF" w:themeColor="background1"/>
        </w:tblBorders>
        <w:tblLook w:val="04A0" w:firstRow="1" w:lastRow="0" w:firstColumn="1" w:lastColumn="0" w:noHBand="0" w:noVBand="1"/>
      </w:tblPr>
      <w:tblGrid>
        <w:gridCol w:w="709"/>
        <w:gridCol w:w="7566"/>
        <w:gridCol w:w="1080"/>
      </w:tblGrid>
      <w:tr w:rsidR="007004B6" w:rsidRPr="00A361E4" w14:paraId="77BD51C7" w14:textId="77777777" w:rsidTr="00875A3A">
        <w:tc>
          <w:tcPr>
            <w:tcW w:w="709" w:type="dxa"/>
            <w:shd w:val="clear" w:color="auto" w:fill="004150"/>
          </w:tcPr>
          <w:p w14:paraId="3C3CA59E" w14:textId="77777777" w:rsidR="007004B6" w:rsidRPr="00A361E4" w:rsidRDefault="007004B6" w:rsidP="00524C21">
            <w:pPr>
              <w:spacing w:line="259" w:lineRule="auto"/>
              <w:rPr>
                <w:rFonts w:asciiTheme="minorBidi" w:hAnsiTheme="minorBidi" w:cstheme="minorBidi"/>
                <w:color w:val="004150"/>
              </w:rPr>
            </w:pPr>
          </w:p>
        </w:tc>
        <w:tc>
          <w:tcPr>
            <w:tcW w:w="7566" w:type="dxa"/>
            <w:shd w:val="clear" w:color="auto" w:fill="004150"/>
          </w:tcPr>
          <w:p w14:paraId="7DAA5FA8" w14:textId="77777777" w:rsidR="007004B6" w:rsidRPr="00A361E4" w:rsidRDefault="007004B6" w:rsidP="00524C21">
            <w:pPr>
              <w:spacing w:line="259" w:lineRule="auto"/>
              <w:rPr>
                <w:rFonts w:asciiTheme="minorBidi" w:hAnsiTheme="minorBidi" w:cstheme="minorBidi"/>
                <w:b/>
                <w:bCs/>
                <w:color w:val="FFFFFF" w:themeColor="background1"/>
                <w:sz w:val="28"/>
                <w:szCs w:val="24"/>
              </w:rPr>
            </w:pPr>
            <w:r w:rsidRPr="00A361E4">
              <w:rPr>
                <w:rFonts w:asciiTheme="minorBidi" w:hAnsiTheme="minorBidi" w:cstheme="minorBidi"/>
                <w:b/>
                <w:bCs/>
                <w:color w:val="FFFFFF" w:themeColor="background1"/>
                <w:sz w:val="28"/>
                <w:szCs w:val="24"/>
              </w:rPr>
              <w:t>Heading</w:t>
            </w:r>
          </w:p>
        </w:tc>
        <w:tc>
          <w:tcPr>
            <w:tcW w:w="1080" w:type="dxa"/>
            <w:shd w:val="clear" w:color="auto" w:fill="004150"/>
          </w:tcPr>
          <w:p w14:paraId="0C24B841" w14:textId="46D2E54A" w:rsidR="007004B6" w:rsidRPr="00A361E4" w:rsidRDefault="00753C66" w:rsidP="00875A3A">
            <w:pPr>
              <w:spacing w:line="259" w:lineRule="auto"/>
              <w:jc w:val="center"/>
              <w:rPr>
                <w:rFonts w:asciiTheme="minorBidi" w:hAnsiTheme="minorBidi" w:cstheme="minorBidi"/>
                <w:b/>
                <w:bCs/>
                <w:color w:val="004150"/>
                <w:sz w:val="32"/>
                <w:szCs w:val="32"/>
              </w:rPr>
            </w:pPr>
            <w:r w:rsidRPr="00A361E4">
              <w:rPr>
                <w:rFonts w:asciiTheme="minorBidi" w:hAnsiTheme="minorBidi" w:cstheme="minorBidi"/>
                <w:b/>
                <w:bCs/>
                <w:color w:val="FFFFFF" w:themeColor="background1"/>
                <w:sz w:val="32"/>
                <w:szCs w:val="32"/>
              </w:rPr>
              <w:t>Page</w:t>
            </w:r>
          </w:p>
        </w:tc>
      </w:tr>
    </w:tbl>
    <w:p w14:paraId="7978A338" w14:textId="7C585E24" w:rsidR="00CC6E92" w:rsidRPr="00A361E4" w:rsidRDefault="00CC6E92" w:rsidP="00696EBA">
      <w:pPr>
        <w:jc w:val="both"/>
        <w:rPr>
          <w:rFonts w:asciiTheme="minorBidi" w:hAnsiTheme="minorBidi" w:cstheme="minorBidi"/>
          <w:color w:val="1F4E79" w:themeColor="accent1" w:themeShade="80"/>
          <w:sz w:val="24"/>
          <w:szCs w:val="24"/>
        </w:rPr>
      </w:pPr>
    </w:p>
    <w:p w14:paraId="1BC202B9" w14:textId="6558E949" w:rsidR="004C66EA" w:rsidRPr="00797037" w:rsidRDefault="0034101E">
      <w:pPr>
        <w:pStyle w:val="TOC1"/>
        <w:rPr>
          <w:rFonts w:asciiTheme="minorBidi" w:eastAsiaTheme="minorEastAsia" w:hAnsiTheme="minorBidi" w:cstheme="minorBidi"/>
          <w:b w:val="0"/>
          <w:bCs w:val="0"/>
          <w:color w:val="auto"/>
          <w:sz w:val="22"/>
          <w:szCs w:val="22"/>
        </w:rPr>
      </w:pPr>
      <w:r w:rsidRPr="00A361E4">
        <w:rPr>
          <w:rFonts w:asciiTheme="minorBidi" w:hAnsiTheme="minorBidi" w:cstheme="minorBidi"/>
          <w:caps/>
        </w:rPr>
        <w:fldChar w:fldCharType="begin"/>
      </w:r>
      <w:r w:rsidRPr="00A361E4">
        <w:rPr>
          <w:rFonts w:asciiTheme="minorBidi" w:hAnsiTheme="minorBidi" w:cstheme="minorBidi"/>
          <w:caps/>
        </w:rPr>
        <w:instrText xml:space="preserve"> TOC \o "1-5" \h \z \u </w:instrText>
      </w:r>
      <w:r w:rsidRPr="00A361E4">
        <w:rPr>
          <w:rFonts w:asciiTheme="minorBidi" w:hAnsiTheme="minorBidi" w:cstheme="minorBidi"/>
          <w:caps/>
        </w:rPr>
        <w:fldChar w:fldCharType="separate"/>
      </w:r>
      <w:hyperlink w:anchor="_Toc100820069" w:history="1">
        <w:r w:rsidR="004C66EA" w:rsidRPr="00797037">
          <w:rPr>
            <w:rStyle w:val="Hyperlink"/>
            <w:rFonts w:asciiTheme="minorBidi" w:hAnsiTheme="minorBidi" w:cstheme="minorBidi"/>
            <w:sz w:val="22"/>
            <w:szCs w:val="22"/>
          </w:rPr>
          <w:t>1.</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Purpose</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_Toc100820069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3</w:t>
        </w:r>
        <w:r w:rsidR="004C66EA" w:rsidRPr="00797037">
          <w:rPr>
            <w:rFonts w:asciiTheme="minorBidi" w:hAnsiTheme="minorBidi" w:cstheme="minorBidi"/>
            <w:webHidden/>
            <w:sz w:val="22"/>
            <w:szCs w:val="22"/>
          </w:rPr>
          <w:fldChar w:fldCharType="end"/>
        </w:r>
      </w:hyperlink>
    </w:p>
    <w:p w14:paraId="7CEF4267" w14:textId="3B32289E" w:rsidR="004C66EA" w:rsidRPr="00797037" w:rsidRDefault="00D2200C">
      <w:pPr>
        <w:pStyle w:val="TOC1"/>
        <w:rPr>
          <w:rFonts w:asciiTheme="minorBidi" w:eastAsiaTheme="minorEastAsia" w:hAnsiTheme="minorBidi" w:cstheme="minorBidi"/>
          <w:b w:val="0"/>
          <w:bCs w:val="0"/>
          <w:color w:val="2E74B5" w:themeColor="accent1" w:themeShade="BF"/>
          <w:sz w:val="22"/>
          <w:szCs w:val="22"/>
        </w:rPr>
      </w:pPr>
      <w:hyperlink w:anchor="_Toc100820070" w:history="1">
        <w:r w:rsidR="004C66EA" w:rsidRPr="00797037">
          <w:rPr>
            <w:rStyle w:val="Hyperlink"/>
            <w:rFonts w:asciiTheme="minorBidi" w:hAnsiTheme="minorBidi" w:cstheme="minorBidi"/>
            <w:sz w:val="22"/>
            <w:szCs w:val="22"/>
          </w:rPr>
          <w:t>2.</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Review of Policy</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_Toc100820070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5</w:t>
        </w:r>
        <w:r w:rsidR="004C66EA" w:rsidRPr="00797037">
          <w:rPr>
            <w:rFonts w:asciiTheme="minorBidi" w:hAnsiTheme="minorBidi" w:cstheme="minorBidi"/>
            <w:webHidden/>
            <w:sz w:val="22"/>
            <w:szCs w:val="22"/>
          </w:rPr>
          <w:fldChar w:fldCharType="end"/>
        </w:r>
      </w:hyperlink>
    </w:p>
    <w:p w14:paraId="01D36966" w14:textId="45F2E3E3" w:rsidR="004C66EA" w:rsidRPr="00797037" w:rsidRDefault="00D2200C" w:rsidP="00797037">
      <w:pPr>
        <w:pStyle w:val="TOC2"/>
        <w:rPr>
          <w:rFonts w:eastAsiaTheme="minorEastAsia" w:cstheme="minorBidi"/>
        </w:rPr>
      </w:pPr>
      <w:hyperlink w:anchor="_Toc100820071" w:history="1">
        <w:r w:rsidR="004C66EA" w:rsidRPr="00797037">
          <w:rPr>
            <w:rStyle w:val="Hyperlink"/>
            <w:rFonts w:cstheme="minorBidi"/>
            <w:color w:val="1F4E79" w:themeColor="accent1" w:themeShade="80"/>
          </w:rPr>
          <w:t>3.</w:t>
        </w:r>
        <w:r w:rsidR="004C66EA" w:rsidRPr="00797037">
          <w:rPr>
            <w:rFonts w:eastAsiaTheme="minorEastAsia" w:cstheme="minorBidi"/>
          </w:rPr>
          <w:tab/>
        </w:r>
        <w:r w:rsidR="004C66EA" w:rsidRPr="00797037">
          <w:rPr>
            <w:rStyle w:val="Hyperlink"/>
            <w:rFonts w:cstheme="minorBidi"/>
            <w:color w:val="1F4E79" w:themeColor="accent1" w:themeShade="80"/>
          </w:rPr>
          <w:t>Management Body Responsibilities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_Toc100820071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5</w:t>
        </w:r>
        <w:r w:rsidR="004C66EA" w:rsidRPr="00797037">
          <w:rPr>
            <w:rFonts w:cstheme="minorBidi"/>
            <w:webHidden/>
          </w:rPr>
          <w:fldChar w:fldCharType="end"/>
        </w:r>
      </w:hyperlink>
    </w:p>
    <w:p w14:paraId="267F2AD3" w14:textId="014CCEC8"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2" w:history="1">
        <w:r w:rsidR="004C66EA" w:rsidRPr="00797037">
          <w:rPr>
            <w:rStyle w:val="Hyperlink"/>
            <w:rFonts w:cstheme="minorBidi"/>
            <w:color w:val="023160" w:themeColor="hyperlink" w:themeShade="80"/>
          </w:rPr>
          <w:t>4.</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Employee Responsibilities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_Toc100820072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5</w:t>
        </w:r>
        <w:r w:rsidR="004C66EA" w:rsidRPr="00797037">
          <w:rPr>
            <w:rFonts w:cstheme="minorBidi"/>
            <w:webHidden/>
          </w:rPr>
          <w:fldChar w:fldCharType="end"/>
        </w:r>
      </w:hyperlink>
    </w:p>
    <w:p w14:paraId="779AA00A" w14:textId="388AF599" w:rsidR="004C66EA" w:rsidRPr="00797037" w:rsidRDefault="00D2200C">
      <w:pPr>
        <w:pStyle w:val="TOC1"/>
        <w:rPr>
          <w:rFonts w:asciiTheme="minorBidi" w:eastAsiaTheme="minorEastAsia" w:hAnsiTheme="minorBidi" w:cstheme="minorBidi"/>
          <w:b w:val="0"/>
          <w:bCs w:val="0"/>
          <w:color w:val="auto"/>
          <w:sz w:val="22"/>
          <w:szCs w:val="22"/>
        </w:rPr>
      </w:pPr>
      <w:hyperlink w:anchor="_Toc100820073" w:history="1">
        <w:r w:rsidR="004C66EA" w:rsidRPr="00797037">
          <w:rPr>
            <w:rStyle w:val="Hyperlink"/>
            <w:rFonts w:asciiTheme="minorBidi" w:hAnsiTheme="minorBidi" w:cstheme="minorBidi"/>
            <w:sz w:val="22"/>
            <w:szCs w:val="22"/>
          </w:rPr>
          <w:t>5.</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Bribery and Corruption risks</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_Toc100820073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5</w:t>
        </w:r>
        <w:r w:rsidR="004C66EA" w:rsidRPr="00797037">
          <w:rPr>
            <w:rFonts w:asciiTheme="minorBidi" w:hAnsiTheme="minorBidi" w:cstheme="minorBidi"/>
            <w:webHidden/>
            <w:sz w:val="22"/>
            <w:szCs w:val="22"/>
          </w:rPr>
          <w:fldChar w:fldCharType="end"/>
        </w:r>
      </w:hyperlink>
    </w:p>
    <w:p w14:paraId="01FAAA1B" w14:textId="6DF6BB5E"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4" w:history="1">
        <w:r w:rsidR="004C66EA" w:rsidRPr="00797037">
          <w:rPr>
            <w:rStyle w:val="Hyperlink"/>
            <w:rFonts w:cstheme="minorBidi"/>
            <w:color w:val="023160" w:themeColor="hyperlink" w:themeShade="80"/>
          </w:rPr>
          <w:t>6.</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Bribery</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_Toc100820074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5</w:t>
        </w:r>
        <w:r w:rsidR="004C66EA" w:rsidRPr="00797037">
          <w:rPr>
            <w:rFonts w:cstheme="minorBidi"/>
            <w:webHidden/>
          </w:rPr>
          <w:fldChar w:fldCharType="end"/>
        </w:r>
      </w:hyperlink>
    </w:p>
    <w:p w14:paraId="085C74B3" w14:textId="68262739"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5" w:history="1">
        <w:r w:rsidR="004C66EA" w:rsidRPr="00797037">
          <w:rPr>
            <w:rStyle w:val="Hyperlink"/>
            <w:rFonts w:cstheme="minorBidi"/>
            <w:color w:val="023160" w:themeColor="hyperlink" w:themeShade="80"/>
            <w:lang w:val="en-US"/>
          </w:rPr>
          <w:t>7.</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lang w:val="en-US"/>
          </w:rPr>
          <w:t>Corruption</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_Toc100820075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6</w:t>
        </w:r>
        <w:r w:rsidR="004C66EA" w:rsidRPr="00797037">
          <w:rPr>
            <w:rFonts w:cstheme="minorBidi"/>
            <w:webHidden/>
          </w:rPr>
          <w:fldChar w:fldCharType="end"/>
        </w:r>
      </w:hyperlink>
    </w:p>
    <w:p w14:paraId="5DF5B4EB" w14:textId="613AD067"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6" w:history="1">
        <w:r w:rsidR="004C66EA" w:rsidRPr="00797037">
          <w:rPr>
            <w:rStyle w:val="Hyperlink"/>
            <w:rFonts w:cstheme="minorBidi"/>
            <w:color w:val="023160" w:themeColor="hyperlink" w:themeShade="80"/>
          </w:rPr>
          <w:t>8.</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Fraud</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_Toc100820076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6</w:t>
        </w:r>
        <w:r w:rsidR="004C66EA" w:rsidRPr="00797037">
          <w:rPr>
            <w:rFonts w:cstheme="minorBidi"/>
            <w:webHidden/>
          </w:rPr>
          <w:fldChar w:fldCharType="end"/>
        </w:r>
      </w:hyperlink>
    </w:p>
    <w:p w14:paraId="362A8D8E" w14:textId="262690D5"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7" w:history="1">
        <w:r w:rsidR="004C66EA" w:rsidRPr="00797037">
          <w:rPr>
            <w:rStyle w:val="Hyperlink"/>
            <w:rFonts w:cstheme="minorBidi"/>
            <w:color w:val="023160" w:themeColor="hyperlink" w:themeShade="80"/>
          </w:rPr>
          <w:t>9.</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Embezzlement and theft</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_Toc100820077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6</w:t>
        </w:r>
        <w:r w:rsidR="004C66EA" w:rsidRPr="00797037">
          <w:rPr>
            <w:rFonts w:cstheme="minorBidi"/>
            <w:webHidden/>
          </w:rPr>
          <w:fldChar w:fldCharType="end"/>
        </w:r>
      </w:hyperlink>
    </w:p>
    <w:p w14:paraId="19854440" w14:textId="434DB3DD"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8" w:history="1">
        <w:r w:rsidR="004C66EA" w:rsidRPr="00797037">
          <w:rPr>
            <w:rStyle w:val="Hyperlink"/>
            <w:rFonts w:cstheme="minorBidi"/>
            <w:color w:val="023160" w:themeColor="hyperlink" w:themeShade="80"/>
          </w:rPr>
          <w:t>10.</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Networking</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_Toc100820078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6</w:t>
        </w:r>
        <w:r w:rsidR="004C66EA" w:rsidRPr="00797037">
          <w:rPr>
            <w:rFonts w:cstheme="minorBidi"/>
            <w:webHidden/>
          </w:rPr>
          <w:fldChar w:fldCharType="end"/>
        </w:r>
      </w:hyperlink>
    </w:p>
    <w:p w14:paraId="2897FF8D" w14:textId="0568681E"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79" w:history="1">
        <w:r w:rsidR="004C66EA" w:rsidRPr="00797037">
          <w:rPr>
            <w:rStyle w:val="Hyperlink"/>
            <w:rFonts w:cstheme="minorBidi"/>
            <w:color w:val="023160" w:themeColor="hyperlink" w:themeShade="80"/>
          </w:rPr>
          <w:t>11.</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Legal and regulatory requirements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_Toc100820079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7</w:t>
        </w:r>
        <w:r w:rsidR="004C66EA" w:rsidRPr="00797037">
          <w:rPr>
            <w:rFonts w:cstheme="minorBidi"/>
            <w:webHidden/>
          </w:rPr>
          <w:fldChar w:fldCharType="end"/>
        </w:r>
      </w:hyperlink>
    </w:p>
    <w:p w14:paraId="6A3395D1" w14:textId="3C62ED62" w:rsidR="004C66EA" w:rsidRPr="00797037" w:rsidRDefault="00D2200C">
      <w:pPr>
        <w:pStyle w:val="TOC1"/>
        <w:rPr>
          <w:rFonts w:asciiTheme="minorBidi" w:eastAsiaTheme="minorEastAsia" w:hAnsiTheme="minorBidi" w:cstheme="minorBidi"/>
          <w:b w:val="0"/>
          <w:bCs w:val="0"/>
          <w:color w:val="auto"/>
          <w:sz w:val="22"/>
          <w:szCs w:val="22"/>
        </w:rPr>
      </w:pPr>
      <w:hyperlink w:anchor="_Toc100820080" w:history="1">
        <w:r w:rsidR="004C66EA" w:rsidRPr="00797037">
          <w:rPr>
            <w:rStyle w:val="Hyperlink"/>
            <w:rFonts w:asciiTheme="minorBidi" w:hAnsiTheme="minorBidi" w:cstheme="minorBidi"/>
            <w:sz w:val="22"/>
            <w:szCs w:val="22"/>
          </w:rPr>
          <w:t>12.</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Controls</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_Toc100820080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7</w:t>
        </w:r>
        <w:r w:rsidR="004C66EA" w:rsidRPr="00797037">
          <w:rPr>
            <w:rFonts w:asciiTheme="minorBidi" w:hAnsiTheme="minorBidi" w:cstheme="minorBidi"/>
            <w:webHidden/>
            <w:sz w:val="22"/>
            <w:szCs w:val="22"/>
          </w:rPr>
          <w:fldChar w:fldCharType="end"/>
        </w:r>
      </w:hyperlink>
    </w:p>
    <w:p w14:paraId="58076BB6" w14:textId="198198CD"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1" w:history="1">
        <w:r w:rsidR="004C66EA" w:rsidRPr="00797037">
          <w:rPr>
            <w:rStyle w:val="Hyperlink"/>
            <w:rFonts w:cstheme="minorBidi"/>
            <w:color w:val="023160" w:themeColor="hyperlink" w:themeShade="80"/>
          </w:rPr>
          <w:t>13.</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Conflicts of Interest</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_Toc100820081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7</w:t>
        </w:r>
        <w:r w:rsidR="004C66EA" w:rsidRPr="00797037">
          <w:rPr>
            <w:rFonts w:cstheme="minorBidi"/>
            <w:webHidden/>
          </w:rPr>
          <w:fldChar w:fldCharType="end"/>
        </w:r>
      </w:hyperlink>
    </w:p>
    <w:p w14:paraId="2FBBF777" w14:textId="009BBC3C"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2" w:history="1">
        <w:r w:rsidR="004C66EA" w:rsidRPr="00797037">
          <w:rPr>
            <w:rStyle w:val="Hyperlink"/>
            <w:rFonts w:cstheme="minorBidi"/>
            <w:color w:val="023160" w:themeColor="hyperlink" w:themeShade="80"/>
          </w:rPr>
          <w:t>14.</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Outsourcing</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_Toc100820082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8</w:t>
        </w:r>
        <w:r w:rsidR="004C66EA" w:rsidRPr="00797037">
          <w:rPr>
            <w:rFonts w:cstheme="minorBidi"/>
            <w:webHidden/>
          </w:rPr>
          <w:fldChar w:fldCharType="end"/>
        </w:r>
      </w:hyperlink>
    </w:p>
    <w:p w14:paraId="59115B9B" w14:textId="10919BF9"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3" w:history="1">
        <w:r w:rsidR="004C66EA" w:rsidRPr="00797037">
          <w:rPr>
            <w:rStyle w:val="Hyperlink"/>
            <w:rFonts w:cstheme="minorBidi"/>
            <w:color w:val="023160" w:themeColor="hyperlink" w:themeShade="80"/>
          </w:rPr>
          <w:t>15.</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Whistleblowing</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_Toc100820083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8</w:t>
        </w:r>
        <w:r w:rsidR="004C66EA" w:rsidRPr="00797037">
          <w:rPr>
            <w:rFonts w:cstheme="minorBidi"/>
            <w:webHidden/>
          </w:rPr>
          <w:fldChar w:fldCharType="end"/>
        </w:r>
      </w:hyperlink>
    </w:p>
    <w:p w14:paraId="09F43F2D" w14:textId="555FC470"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4" w:history="1">
        <w:r w:rsidR="004C66EA" w:rsidRPr="00797037">
          <w:rPr>
            <w:rStyle w:val="Hyperlink"/>
            <w:rFonts w:cstheme="minorBidi"/>
            <w:color w:val="023160" w:themeColor="hyperlink" w:themeShade="80"/>
          </w:rPr>
          <w:t>16.</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Third party payment controls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_Toc100820084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8</w:t>
        </w:r>
        <w:r w:rsidR="004C66EA" w:rsidRPr="00797037">
          <w:rPr>
            <w:rFonts w:cstheme="minorBidi"/>
            <w:webHidden/>
          </w:rPr>
          <w:fldChar w:fldCharType="end"/>
        </w:r>
      </w:hyperlink>
    </w:p>
    <w:p w14:paraId="7A284A1B" w14:textId="08839B49"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5" w:history="1">
        <w:r w:rsidR="004C66EA" w:rsidRPr="00797037">
          <w:rPr>
            <w:rStyle w:val="Hyperlink"/>
            <w:rFonts w:cstheme="minorBidi"/>
            <w:color w:val="023160" w:themeColor="hyperlink" w:themeShade="80"/>
          </w:rPr>
          <w:t>17.</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Remuneration structure</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_Toc100820085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8</w:t>
        </w:r>
        <w:r w:rsidR="004C66EA" w:rsidRPr="00797037">
          <w:rPr>
            <w:rFonts w:cstheme="minorBidi"/>
            <w:webHidden/>
          </w:rPr>
          <w:fldChar w:fldCharType="end"/>
        </w:r>
      </w:hyperlink>
    </w:p>
    <w:p w14:paraId="76AFE6D1" w14:textId="6355E8F0"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6" w:history="1">
        <w:r w:rsidR="004C66EA" w:rsidRPr="00797037">
          <w:rPr>
            <w:rStyle w:val="Hyperlink"/>
            <w:rFonts w:cstheme="minorBidi"/>
            <w:color w:val="023160" w:themeColor="hyperlink" w:themeShade="80"/>
          </w:rPr>
          <w:t>18.</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Gifts and Hospitality, Expenses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_Toc100820086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9</w:t>
        </w:r>
        <w:r w:rsidR="004C66EA" w:rsidRPr="00797037">
          <w:rPr>
            <w:rFonts w:cstheme="minorBidi"/>
            <w:webHidden/>
          </w:rPr>
          <w:fldChar w:fldCharType="end"/>
        </w:r>
      </w:hyperlink>
    </w:p>
    <w:p w14:paraId="5536C740" w14:textId="56A07FD8"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7" w:history="1">
        <w:r w:rsidR="004C66EA" w:rsidRPr="00797037">
          <w:rPr>
            <w:rStyle w:val="Hyperlink"/>
            <w:rFonts w:cstheme="minorBidi"/>
            <w:color w:val="023160" w:themeColor="hyperlink" w:themeShade="80"/>
          </w:rPr>
          <w:t>19.</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Record Keeping</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_Toc100820087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9</w:t>
        </w:r>
        <w:r w:rsidR="004C66EA" w:rsidRPr="00797037">
          <w:rPr>
            <w:rFonts w:cstheme="minorBidi"/>
            <w:webHidden/>
          </w:rPr>
          <w:fldChar w:fldCharType="end"/>
        </w:r>
      </w:hyperlink>
    </w:p>
    <w:p w14:paraId="3186CEAC" w14:textId="04A8D11D"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8" w:history="1">
        <w:r w:rsidR="004C66EA" w:rsidRPr="00797037">
          <w:rPr>
            <w:rStyle w:val="Hyperlink"/>
            <w:rFonts w:cstheme="minorBidi"/>
            <w:color w:val="023160" w:themeColor="hyperlink" w:themeShade="80"/>
          </w:rPr>
          <w:t>20.</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Facilitation of payments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_Toc100820088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9</w:t>
        </w:r>
        <w:r w:rsidR="004C66EA" w:rsidRPr="00797037">
          <w:rPr>
            <w:rFonts w:cstheme="minorBidi"/>
            <w:webHidden/>
          </w:rPr>
          <w:fldChar w:fldCharType="end"/>
        </w:r>
      </w:hyperlink>
    </w:p>
    <w:p w14:paraId="1BB36FF5" w14:textId="398774EC"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89" w:history="1">
        <w:r w:rsidR="004C66EA" w:rsidRPr="00797037">
          <w:rPr>
            <w:rStyle w:val="Hyperlink"/>
            <w:rFonts w:cstheme="minorBidi"/>
            <w:color w:val="023160" w:themeColor="hyperlink" w:themeShade="80"/>
          </w:rPr>
          <w:t>21.</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Use of third parties to win business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_Toc100820089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10</w:t>
        </w:r>
        <w:r w:rsidR="004C66EA" w:rsidRPr="00797037">
          <w:rPr>
            <w:rFonts w:cstheme="minorBidi"/>
            <w:webHidden/>
          </w:rPr>
          <w:fldChar w:fldCharType="end"/>
        </w:r>
      </w:hyperlink>
    </w:p>
    <w:p w14:paraId="4DDACAD1" w14:textId="438F5E5B"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90" w:history="1">
        <w:r w:rsidR="004C66EA" w:rsidRPr="00797037">
          <w:rPr>
            <w:rStyle w:val="Hyperlink"/>
            <w:rFonts w:cstheme="minorBidi"/>
            <w:color w:val="023160" w:themeColor="hyperlink" w:themeShade="80"/>
          </w:rPr>
          <w:t>22.</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Donations</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_Toc100820090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10</w:t>
        </w:r>
        <w:r w:rsidR="004C66EA" w:rsidRPr="00797037">
          <w:rPr>
            <w:rFonts w:cstheme="minorBidi"/>
            <w:webHidden/>
          </w:rPr>
          <w:fldChar w:fldCharType="end"/>
        </w:r>
      </w:hyperlink>
    </w:p>
    <w:p w14:paraId="5DA39255" w14:textId="6779C1B1" w:rsidR="004C66EA" w:rsidRPr="00797037" w:rsidRDefault="00D2200C" w:rsidP="00797037">
      <w:pPr>
        <w:pStyle w:val="TOC2"/>
        <w:rPr>
          <w:rFonts w:eastAsiaTheme="minorEastAsia" w:cstheme="minorBidi"/>
          <w:color w:val="000000"/>
          <w14:textFill>
            <w14:solidFill>
              <w14:srgbClr w14:val="000000">
                <w14:lumMod w14:val="50000"/>
              </w14:srgbClr>
            </w14:solidFill>
          </w14:textFill>
        </w:rPr>
      </w:pPr>
      <w:hyperlink w:anchor="_Toc100820091" w:history="1">
        <w:r w:rsidR="004C66EA" w:rsidRPr="00797037">
          <w:rPr>
            <w:rStyle w:val="Hyperlink"/>
            <w:rFonts w:cstheme="minorBidi"/>
            <w:color w:val="023160" w:themeColor="hyperlink" w:themeShade="80"/>
          </w:rPr>
          <w:t>23.</w:t>
        </w:r>
        <w:r w:rsidR="004C66EA" w:rsidRPr="00797037">
          <w:rPr>
            <w:rFonts w:eastAsiaTheme="minorEastAsia" w:cstheme="minorBidi"/>
            <w:color w:val="000000"/>
            <w14:textFill>
              <w14:solidFill>
                <w14:srgbClr w14:val="000000">
                  <w14:lumMod w14:val="50000"/>
                </w14:srgbClr>
              </w14:solidFill>
            </w14:textFill>
          </w:rPr>
          <w:tab/>
        </w:r>
        <w:r w:rsidR="004C66EA" w:rsidRPr="00797037">
          <w:rPr>
            <w:rStyle w:val="Hyperlink"/>
            <w:rFonts w:cstheme="minorBidi"/>
            <w:color w:val="023160" w:themeColor="hyperlink" w:themeShade="80"/>
          </w:rPr>
          <w:t>Reporting and escalation</w:t>
        </w:r>
        <w:r w:rsidR="004C66EA" w:rsidRPr="00797037">
          <w:rPr>
            <w:rFonts w:cstheme="minorBidi"/>
            <w:webHidden/>
          </w:rPr>
          <w:tab/>
        </w:r>
        <w:r w:rsidR="004C66EA" w:rsidRPr="00797037">
          <w:rPr>
            <w:rFonts w:cstheme="minorBidi"/>
            <w:webHidden/>
          </w:rPr>
          <w:fldChar w:fldCharType="begin"/>
        </w:r>
        <w:r w:rsidR="004C66EA" w:rsidRPr="00797037">
          <w:rPr>
            <w:rFonts w:cstheme="minorBidi"/>
            <w:webHidden/>
          </w:rPr>
          <w:instrText xml:space="preserve"> PAGEREF _Toc100820091 \h </w:instrText>
        </w:r>
        <w:r w:rsidR="004C66EA" w:rsidRPr="00797037">
          <w:rPr>
            <w:rFonts w:cstheme="minorBidi"/>
            <w:webHidden/>
          </w:rPr>
        </w:r>
        <w:r w:rsidR="004C66EA" w:rsidRPr="00797037">
          <w:rPr>
            <w:rFonts w:cstheme="minorBidi"/>
            <w:webHidden/>
          </w:rPr>
          <w:fldChar w:fldCharType="separate"/>
        </w:r>
        <w:r w:rsidR="004C66EA" w:rsidRPr="00797037">
          <w:rPr>
            <w:rFonts w:cstheme="minorBidi"/>
            <w:webHidden/>
          </w:rPr>
          <w:t>10</w:t>
        </w:r>
        <w:r w:rsidR="004C66EA" w:rsidRPr="00797037">
          <w:rPr>
            <w:rFonts w:cstheme="minorBidi"/>
            <w:webHidden/>
          </w:rPr>
          <w:fldChar w:fldCharType="end"/>
        </w:r>
      </w:hyperlink>
    </w:p>
    <w:p w14:paraId="6731C1FC" w14:textId="78B4D677" w:rsidR="004C66EA" w:rsidRPr="00797037" w:rsidRDefault="00D2200C">
      <w:pPr>
        <w:pStyle w:val="TOC1"/>
        <w:rPr>
          <w:rFonts w:asciiTheme="minorBidi" w:eastAsiaTheme="minorEastAsia" w:hAnsiTheme="minorBidi" w:cstheme="minorBidi"/>
          <w:b w:val="0"/>
          <w:bCs w:val="0"/>
          <w:color w:val="auto"/>
          <w:sz w:val="22"/>
          <w:szCs w:val="22"/>
        </w:rPr>
      </w:pPr>
      <w:hyperlink w:anchor="_Toc100820092" w:history="1">
        <w:r w:rsidR="004C66EA" w:rsidRPr="00797037">
          <w:rPr>
            <w:rStyle w:val="Hyperlink"/>
            <w:rFonts w:asciiTheme="minorBidi" w:hAnsiTheme="minorBidi" w:cstheme="minorBidi"/>
            <w:sz w:val="22"/>
            <w:szCs w:val="22"/>
          </w:rPr>
          <w:t>24.</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Record Keeping</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_Toc100820092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11</w:t>
        </w:r>
        <w:r w:rsidR="004C66EA" w:rsidRPr="00797037">
          <w:rPr>
            <w:rFonts w:asciiTheme="minorBidi" w:hAnsiTheme="minorBidi" w:cstheme="minorBidi"/>
            <w:webHidden/>
            <w:sz w:val="22"/>
            <w:szCs w:val="22"/>
          </w:rPr>
          <w:fldChar w:fldCharType="end"/>
        </w:r>
      </w:hyperlink>
    </w:p>
    <w:p w14:paraId="7AEBCB17" w14:textId="21B47529" w:rsidR="004C66EA" w:rsidRPr="00797037" w:rsidRDefault="00D2200C">
      <w:pPr>
        <w:pStyle w:val="TOC1"/>
        <w:rPr>
          <w:rFonts w:asciiTheme="minorBidi" w:eastAsiaTheme="minorEastAsia" w:hAnsiTheme="minorBidi" w:cstheme="minorBidi"/>
          <w:b w:val="0"/>
          <w:bCs w:val="0"/>
          <w:color w:val="auto"/>
          <w:sz w:val="22"/>
          <w:szCs w:val="22"/>
        </w:rPr>
      </w:pPr>
      <w:hyperlink w:anchor="_Toc100820093" w:history="1">
        <w:r w:rsidR="004C66EA" w:rsidRPr="00797037">
          <w:rPr>
            <w:rStyle w:val="Hyperlink"/>
            <w:rFonts w:asciiTheme="minorBidi" w:hAnsiTheme="minorBidi" w:cstheme="minorBidi"/>
            <w:sz w:val="22"/>
            <w:szCs w:val="22"/>
          </w:rPr>
          <w:t>25.</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rPr>
          <w:t>Breaches of the Policy</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_Toc100820093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11</w:t>
        </w:r>
        <w:r w:rsidR="004C66EA" w:rsidRPr="00797037">
          <w:rPr>
            <w:rFonts w:asciiTheme="minorBidi" w:hAnsiTheme="minorBidi" w:cstheme="minorBidi"/>
            <w:webHidden/>
            <w:sz w:val="22"/>
            <w:szCs w:val="22"/>
          </w:rPr>
          <w:fldChar w:fldCharType="end"/>
        </w:r>
      </w:hyperlink>
    </w:p>
    <w:p w14:paraId="42DB3CCC" w14:textId="4C29982A" w:rsidR="004C66EA" w:rsidRDefault="00D2200C">
      <w:pPr>
        <w:pStyle w:val="TOC1"/>
        <w:rPr>
          <w:rFonts w:eastAsiaTheme="minorEastAsia" w:cstheme="minorBidi"/>
          <w:b w:val="0"/>
          <w:bCs w:val="0"/>
          <w:color w:val="auto"/>
          <w:sz w:val="22"/>
          <w:szCs w:val="22"/>
        </w:rPr>
      </w:pPr>
      <w:hyperlink w:anchor="_Toc100820094" w:history="1">
        <w:r w:rsidR="004C66EA" w:rsidRPr="00797037">
          <w:rPr>
            <w:rStyle w:val="Hyperlink"/>
            <w:rFonts w:asciiTheme="minorBidi" w:hAnsiTheme="minorBidi" w:cstheme="minorBidi"/>
            <w:sz w:val="22"/>
            <w:szCs w:val="22"/>
            <w:lang w:val="sv-SE"/>
          </w:rPr>
          <w:t>26.</w:t>
        </w:r>
        <w:r w:rsidR="004C66EA" w:rsidRPr="00797037">
          <w:rPr>
            <w:rFonts w:asciiTheme="minorBidi" w:eastAsiaTheme="minorEastAsia" w:hAnsiTheme="minorBidi" w:cstheme="minorBidi"/>
            <w:b w:val="0"/>
            <w:bCs w:val="0"/>
            <w:color w:val="auto"/>
            <w:sz w:val="22"/>
            <w:szCs w:val="22"/>
          </w:rPr>
          <w:tab/>
        </w:r>
        <w:r w:rsidR="004C66EA" w:rsidRPr="00797037">
          <w:rPr>
            <w:rStyle w:val="Hyperlink"/>
            <w:rFonts w:asciiTheme="minorBidi" w:hAnsiTheme="minorBidi" w:cstheme="minorBidi"/>
            <w:sz w:val="22"/>
            <w:szCs w:val="22"/>
            <w:lang w:val="sv-SE"/>
          </w:rPr>
          <w:t>Potential Risk Scenarios – "Red Flags”</w:t>
        </w:r>
        <w:r w:rsidR="004C66EA" w:rsidRPr="00797037">
          <w:rPr>
            <w:rFonts w:asciiTheme="minorBidi" w:hAnsiTheme="minorBidi" w:cstheme="minorBidi"/>
            <w:webHidden/>
            <w:sz w:val="22"/>
            <w:szCs w:val="22"/>
          </w:rPr>
          <w:tab/>
        </w:r>
        <w:r w:rsidR="004C66EA" w:rsidRPr="00797037">
          <w:rPr>
            <w:rFonts w:asciiTheme="minorBidi" w:hAnsiTheme="minorBidi" w:cstheme="minorBidi"/>
            <w:webHidden/>
            <w:sz w:val="22"/>
            <w:szCs w:val="22"/>
          </w:rPr>
          <w:fldChar w:fldCharType="begin"/>
        </w:r>
        <w:r w:rsidR="004C66EA" w:rsidRPr="00797037">
          <w:rPr>
            <w:rFonts w:asciiTheme="minorBidi" w:hAnsiTheme="minorBidi" w:cstheme="minorBidi"/>
            <w:webHidden/>
            <w:sz w:val="22"/>
            <w:szCs w:val="22"/>
          </w:rPr>
          <w:instrText xml:space="preserve"> PAGEREF _Toc100820094 \h </w:instrText>
        </w:r>
        <w:r w:rsidR="004C66EA" w:rsidRPr="00797037">
          <w:rPr>
            <w:rFonts w:asciiTheme="minorBidi" w:hAnsiTheme="minorBidi" w:cstheme="minorBidi"/>
            <w:webHidden/>
            <w:sz w:val="22"/>
            <w:szCs w:val="22"/>
          </w:rPr>
        </w:r>
        <w:r w:rsidR="004C66EA" w:rsidRPr="00797037">
          <w:rPr>
            <w:rFonts w:asciiTheme="minorBidi" w:hAnsiTheme="minorBidi" w:cstheme="minorBidi"/>
            <w:webHidden/>
            <w:sz w:val="22"/>
            <w:szCs w:val="22"/>
          </w:rPr>
          <w:fldChar w:fldCharType="separate"/>
        </w:r>
        <w:r w:rsidR="004C66EA" w:rsidRPr="00797037">
          <w:rPr>
            <w:rFonts w:asciiTheme="minorBidi" w:hAnsiTheme="minorBidi" w:cstheme="minorBidi"/>
            <w:webHidden/>
            <w:sz w:val="22"/>
            <w:szCs w:val="22"/>
          </w:rPr>
          <w:t>11</w:t>
        </w:r>
        <w:r w:rsidR="004C66EA" w:rsidRPr="00797037">
          <w:rPr>
            <w:rFonts w:asciiTheme="minorBidi" w:hAnsiTheme="minorBidi" w:cstheme="minorBidi"/>
            <w:webHidden/>
            <w:sz w:val="22"/>
            <w:szCs w:val="22"/>
          </w:rPr>
          <w:fldChar w:fldCharType="end"/>
        </w:r>
      </w:hyperlink>
    </w:p>
    <w:p w14:paraId="618B5A3B" w14:textId="6FB8394B" w:rsidR="0034101E" w:rsidRPr="00A361E4" w:rsidRDefault="0034101E" w:rsidP="004C3809">
      <w:pPr>
        <w:pStyle w:val="Heading1"/>
        <w:numPr>
          <w:ilvl w:val="0"/>
          <w:numId w:val="2"/>
        </w:numPr>
        <w:ind w:left="720"/>
        <w:jc w:val="both"/>
        <w:rPr>
          <w:rFonts w:asciiTheme="minorBidi" w:hAnsiTheme="minorBidi" w:cstheme="minorBidi"/>
          <w:b/>
          <w:bCs/>
          <w:color w:val="1F4E79" w:themeColor="accent1" w:themeShade="80"/>
          <w:sz w:val="22"/>
          <w:szCs w:val="22"/>
        </w:rPr>
      </w:pPr>
      <w:r w:rsidRPr="00A361E4">
        <w:rPr>
          <w:rFonts w:asciiTheme="minorBidi" w:hAnsiTheme="minorBidi" w:cstheme="minorBidi"/>
          <w:caps/>
          <w:color w:val="1F4E79" w:themeColor="accent1" w:themeShade="80"/>
          <w:sz w:val="24"/>
          <w:szCs w:val="24"/>
        </w:rPr>
        <w:fldChar w:fldCharType="end"/>
      </w:r>
      <w:bookmarkStart w:id="0" w:name="_Toc100820069"/>
      <w:r w:rsidRPr="00A361E4">
        <w:rPr>
          <w:rFonts w:asciiTheme="minorBidi" w:hAnsiTheme="minorBidi" w:cstheme="minorBidi"/>
          <w:b/>
          <w:bCs/>
          <w:color w:val="1F4E79" w:themeColor="accent1" w:themeShade="80"/>
          <w:sz w:val="22"/>
          <w:szCs w:val="22"/>
        </w:rPr>
        <w:t>Purpose</w:t>
      </w:r>
      <w:bookmarkEnd w:id="0"/>
    </w:p>
    <w:p w14:paraId="3A117BC6" w14:textId="51285883"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This policy details how Recognise Bank</w:t>
      </w:r>
      <w:r w:rsidRPr="00A361E4">
        <w:rPr>
          <w:rFonts w:asciiTheme="minorBidi" w:hAnsiTheme="minorBidi" w:cstheme="minorBidi"/>
          <w:color w:val="FF0000"/>
          <w:sz w:val="22"/>
          <w:szCs w:val="22"/>
        </w:rPr>
        <w:t xml:space="preserve"> </w:t>
      </w:r>
      <w:r w:rsidRPr="00A361E4">
        <w:rPr>
          <w:rFonts w:asciiTheme="minorBidi" w:hAnsiTheme="minorBidi" w:cstheme="minorBidi"/>
          <w:sz w:val="22"/>
          <w:szCs w:val="22"/>
        </w:rPr>
        <w:t>(Recognise) will manage the risks posed by Bribery and Corruption and ensure a consistency of approach within Recognise.</w:t>
      </w:r>
    </w:p>
    <w:p w14:paraId="4BC63BD0"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Recognise is authorised by the Prudential Regulatory Authority and regulated by the Prudential Regulatory Authority and Financial Conduct Authority (FCA) and, as such, will act in accordance with the Financial Crime rules as defined in the FCA Handbook as well as the Bribery Act 2010, which will take precedence over the requirements of this policy.  </w:t>
      </w:r>
    </w:p>
    <w:p w14:paraId="0EF16F16"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This policy aims to maintain the highest standards of governance, personal and corporate ethics, compliance with all laws and regulations and values integrity and honesty in dealings with all employees, clients, suppliers, and associates. It is designed to protect Recognise against bribery, corruption and to ensure that Recognise complies with all the requirements of the Bribery Act 2010. In addition to the potentially significant financial losses and reputational damage caused by financial crime, any failure to establish and maintain controls leaves Recognise and Senior Managers open to criminal sanctions that include heavy fines.</w:t>
      </w:r>
    </w:p>
    <w:p w14:paraId="5F3F4E45"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Recognise’s has a zero-tolerance approach to acts of Bribery and Corruption by any of its employees or business partners. Recognise will take the necessary preventative actions and will promptly investigate any suspicion of bribery or corruption occurring.   </w:t>
      </w:r>
    </w:p>
    <w:p w14:paraId="1AAA9E83"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The Bribery Act 2010 came into force on 1st July 2011 and covers bribery. If a person performs services for Recognise and Recognise fails to have adequate procedures in place to prevent an act of bribery being committed by that person, Recognise can be liable. Hospitality is not prohibited by the act whilst facilitation payments are.</w:t>
      </w:r>
    </w:p>
    <w:p w14:paraId="1E8FBB38"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 has regulatory responsibilities concerning anti-bribery and corruption and in addition subject to the FCA’s Principles for Business;</w:t>
      </w:r>
    </w:p>
    <w:p w14:paraId="0B0E0C98" w14:textId="77777777" w:rsidR="0034101E" w:rsidRPr="00A361E4" w:rsidRDefault="0034101E" w:rsidP="004C3809">
      <w:pPr>
        <w:pStyle w:val="ListParagraph"/>
        <w:numPr>
          <w:ilvl w:val="0"/>
          <w:numId w:val="3"/>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Principle 1 which requires firms to conduct its business with integrity</w:t>
      </w:r>
    </w:p>
    <w:p w14:paraId="3505CE01" w14:textId="77777777" w:rsidR="0034101E" w:rsidRPr="00A361E4" w:rsidRDefault="0034101E" w:rsidP="004C3809">
      <w:pPr>
        <w:pStyle w:val="ListParagraph"/>
        <w:numPr>
          <w:ilvl w:val="0"/>
          <w:numId w:val="3"/>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Principle 2 which requires firms to conduct business with due skill, care and diligence</w:t>
      </w:r>
    </w:p>
    <w:p w14:paraId="3ABCCB57" w14:textId="77777777" w:rsidR="0034101E" w:rsidRPr="00A361E4" w:rsidRDefault="0034101E" w:rsidP="004C3809">
      <w:pPr>
        <w:pStyle w:val="ListParagraph"/>
        <w:numPr>
          <w:ilvl w:val="0"/>
          <w:numId w:val="3"/>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Principle 3 which requires firms to take reasonable care to organise and control their affairs responsibly and effectively, with adequate risk management systems</w:t>
      </w:r>
    </w:p>
    <w:p w14:paraId="77D18D50"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 further acknowledges that FCA rule SYSC 3.2.6R requires firms to establish and maintain effective systems and controls for countering the risk that Recognise might be used to further financial crime.</w:t>
      </w:r>
    </w:p>
    <w:p w14:paraId="3D27258E"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This policy is to be read in conjunction with;</w:t>
      </w:r>
    </w:p>
    <w:p w14:paraId="21D89D38" w14:textId="12AF47F4"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‘Whistle</w:t>
      </w:r>
      <w:r w:rsidR="008710F9">
        <w:rPr>
          <w:rFonts w:asciiTheme="minorBidi" w:hAnsiTheme="minorBidi" w:cstheme="minorBidi"/>
          <w:sz w:val="22"/>
          <w:szCs w:val="22"/>
        </w:rPr>
        <w:t>bl</w:t>
      </w:r>
      <w:r w:rsidRPr="00A361E4">
        <w:rPr>
          <w:rFonts w:asciiTheme="minorBidi" w:hAnsiTheme="minorBidi" w:cstheme="minorBidi"/>
          <w:sz w:val="22"/>
          <w:szCs w:val="22"/>
        </w:rPr>
        <w:t>owing’ procedures</w:t>
      </w:r>
    </w:p>
    <w:p w14:paraId="0E141EA6"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Anti-money laundering and counter terrorist financing policy </w:t>
      </w:r>
    </w:p>
    <w:p w14:paraId="34E88DB6"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Conflicts of Interest policy </w:t>
      </w:r>
    </w:p>
    <w:p w14:paraId="58915CED"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Gifts and Entertainment policy</w:t>
      </w:r>
    </w:p>
    <w:p w14:paraId="5BA6D9D2"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Recognise AML and CTF policy</w:t>
      </w:r>
    </w:p>
    <w:p w14:paraId="2AFF3272"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Code of Conduct Policy</w:t>
      </w:r>
    </w:p>
    <w:p w14:paraId="1B3EFB22" w14:textId="77777777" w:rsidR="0034101E" w:rsidRPr="00A361E4" w:rsidRDefault="0034101E" w:rsidP="004C3809">
      <w:pPr>
        <w:pStyle w:val="ListParagraph"/>
        <w:numPr>
          <w:ilvl w:val="0"/>
          <w:numId w:val="4"/>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Outsourcing Policy</w:t>
      </w:r>
    </w:p>
    <w:p w14:paraId="5A351846"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This policy applies to all Recognise colleagues or persons associated with us (including third parties, temporary workers, contractors or consultants).</w:t>
      </w:r>
    </w:p>
    <w:p w14:paraId="41F115DD" w14:textId="7C68705F" w:rsidR="0034101E" w:rsidRPr="00A361E4" w:rsidRDefault="0034101E" w:rsidP="004C3809">
      <w:pPr>
        <w:pStyle w:val="Heading1"/>
        <w:numPr>
          <w:ilvl w:val="0"/>
          <w:numId w:val="2"/>
        </w:numPr>
        <w:rPr>
          <w:rFonts w:asciiTheme="minorBidi" w:hAnsiTheme="minorBidi" w:cstheme="minorBidi"/>
          <w:b/>
          <w:bCs/>
          <w:color w:val="1F4E79" w:themeColor="accent1" w:themeShade="80"/>
          <w:sz w:val="22"/>
          <w:szCs w:val="22"/>
        </w:rPr>
      </w:pPr>
      <w:bookmarkStart w:id="1" w:name="_Toc484429955"/>
      <w:bookmarkStart w:id="2" w:name="_Toc484430254"/>
      <w:bookmarkStart w:id="3" w:name="_Toc484430330"/>
      <w:bookmarkStart w:id="4" w:name="_Toc484430405"/>
      <w:bookmarkStart w:id="5" w:name="_Toc484435781"/>
      <w:bookmarkStart w:id="6" w:name="_Toc484609823"/>
      <w:bookmarkStart w:id="7" w:name="_Toc485195321"/>
      <w:bookmarkStart w:id="8" w:name="_Toc485211920"/>
      <w:bookmarkStart w:id="9" w:name="_Toc485300837"/>
      <w:bookmarkStart w:id="10" w:name="_Toc485642478"/>
      <w:bookmarkStart w:id="11" w:name="_Toc100820070"/>
      <w:bookmarkEnd w:id="1"/>
      <w:bookmarkEnd w:id="2"/>
      <w:bookmarkEnd w:id="3"/>
      <w:bookmarkEnd w:id="4"/>
      <w:bookmarkEnd w:id="5"/>
      <w:bookmarkEnd w:id="6"/>
      <w:bookmarkEnd w:id="7"/>
      <w:bookmarkEnd w:id="8"/>
      <w:bookmarkEnd w:id="9"/>
      <w:bookmarkEnd w:id="10"/>
      <w:r w:rsidRPr="00A361E4">
        <w:rPr>
          <w:rFonts w:asciiTheme="minorBidi" w:hAnsiTheme="minorBidi" w:cstheme="minorBidi"/>
          <w:b/>
          <w:bCs/>
          <w:color w:val="1F4E79" w:themeColor="accent1" w:themeShade="80"/>
          <w:sz w:val="22"/>
          <w:szCs w:val="22"/>
        </w:rPr>
        <w:t>Review of Policy</w:t>
      </w:r>
      <w:bookmarkEnd w:id="11"/>
    </w:p>
    <w:p w14:paraId="58E0905B"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This policy will be reviewed regularly by the Head of Compliance, on behalf of the Management Body, and reviewed at least annually and amended as considered necessary by Recognise’s Management Body in the event of changing circumstances or regulations. </w:t>
      </w:r>
    </w:p>
    <w:p w14:paraId="67EB01CA" w14:textId="6B03B3EA" w:rsidR="0034101E" w:rsidRPr="00A361E4" w:rsidRDefault="00100698" w:rsidP="004C3809">
      <w:pPr>
        <w:pStyle w:val="Heading2"/>
        <w:numPr>
          <w:ilvl w:val="0"/>
          <w:numId w:val="2"/>
        </w:numPr>
        <w:jc w:val="both"/>
        <w:rPr>
          <w:rFonts w:asciiTheme="minorBidi" w:hAnsiTheme="minorBidi" w:cstheme="minorBidi"/>
          <w:b/>
          <w:bCs/>
          <w:color w:val="1F4E79" w:themeColor="accent1" w:themeShade="80"/>
          <w:sz w:val="22"/>
          <w:szCs w:val="22"/>
        </w:rPr>
      </w:pPr>
      <w:bookmarkStart w:id="12" w:name="_Toc480801673"/>
      <w:bookmarkStart w:id="13" w:name="_Toc481569876"/>
      <w:r w:rsidRPr="00A361E4">
        <w:rPr>
          <w:rFonts w:asciiTheme="minorBidi" w:hAnsiTheme="minorBidi" w:cstheme="minorBidi"/>
          <w:b/>
          <w:bCs/>
          <w:color w:val="1F4E79" w:themeColor="accent1" w:themeShade="80"/>
          <w:sz w:val="22"/>
          <w:szCs w:val="22"/>
        </w:rPr>
        <w:t xml:space="preserve"> </w:t>
      </w:r>
      <w:bookmarkStart w:id="14" w:name="_Toc100820071"/>
      <w:r w:rsidR="0034101E" w:rsidRPr="00A361E4">
        <w:rPr>
          <w:rFonts w:asciiTheme="minorBidi" w:hAnsiTheme="minorBidi" w:cstheme="minorBidi"/>
          <w:b/>
          <w:bCs/>
          <w:color w:val="1F4E79" w:themeColor="accent1" w:themeShade="80"/>
          <w:sz w:val="22"/>
          <w:szCs w:val="22"/>
        </w:rPr>
        <w:t>Management Body Responsibilities</w:t>
      </w:r>
      <w:bookmarkEnd w:id="12"/>
      <w:bookmarkEnd w:id="13"/>
      <w:bookmarkEnd w:id="14"/>
    </w:p>
    <w:p w14:paraId="3DB09180"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The Management Body of Recognise are responsible for assessing Bribery &amp; Corruption risks, ensuring the implementation of this policy to minimise the risk, and providing the appropriate employee training.</w:t>
      </w:r>
    </w:p>
    <w:p w14:paraId="39CAC3A7"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The Management Body will satisfy themselves that there are appropriate systems and controls in place for any outsourced arrangements to monitor and mitigate the risks posed by Bribery &amp; Corruption occurring at those firms.  </w:t>
      </w:r>
    </w:p>
    <w:p w14:paraId="32C0A394"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The Management Body commits to provide the necessary authorities with the required access or information in the case of a Bribery &amp; Corruption investigation.</w:t>
      </w:r>
    </w:p>
    <w:p w14:paraId="23502A4D" w14:textId="5DFD3243"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15" w:name="_Toc480458687"/>
      <w:bookmarkStart w:id="16" w:name="_Toc480461114"/>
      <w:bookmarkStart w:id="17" w:name="_Toc480461338"/>
      <w:bookmarkStart w:id="18" w:name="_Toc480797546"/>
      <w:bookmarkStart w:id="19" w:name="_Toc480458688"/>
      <w:bookmarkStart w:id="20" w:name="_Toc480461115"/>
      <w:bookmarkStart w:id="21" w:name="_Toc480461339"/>
      <w:bookmarkStart w:id="22" w:name="_Toc480797547"/>
      <w:bookmarkStart w:id="23" w:name="_Toc480458689"/>
      <w:bookmarkStart w:id="24" w:name="_Toc480461116"/>
      <w:bookmarkStart w:id="25" w:name="_Toc480461340"/>
      <w:bookmarkStart w:id="26" w:name="_Toc480797548"/>
      <w:bookmarkStart w:id="27" w:name="_Toc480458690"/>
      <w:bookmarkStart w:id="28" w:name="_Toc480461117"/>
      <w:bookmarkStart w:id="29" w:name="_Toc480461341"/>
      <w:bookmarkStart w:id="30" w:name="_Toc480797549"/>
      <w:bookmarkStart w:id="31" w:name="_Toc480366818"/>
      <w:bookmarkStart w:id="32" w:name="_Toc480801674"/>
      <w:bookmarkStart w:id="33" w:name="_Toc481569878"/>
      <w:bookmarkStart w:id="34" w:name="_Toc10082007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A361E4">
        <w:rPr>
          <w:rFonts w:asciiTheme="minorBidi" w:hAnsiTheme="minorBidi" w:cstheme="minorBidi"/>
          <w:b/>
          <w:bCs/>
          <w:color w:val="1F4E79" w:themeColor="accent1" w:themeShade="80"/>
          <w:sz w:val="22"/>
          <w:szCs w:val="22"/>
        </w:rPr>
        <w:t>Employee Responsibilities</w:t>
      </w:r>
      <w:bookmarkEnd w:id="31"/>
      <w:bookmarkEnd w:id="32"/>
      <w:bookmarkEnd w:id="33"/>
      <w:bookmarkEnd w:id="34"/>
    </w:p>
    <w:p w14:paraId="55739507"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All employees are expected to attend and complete the appropriate Anti-Bribery and Corruption training.</w:t>
      </w:r>
    </w:p>
    <w:p w14:paraId="4E290B34"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Employees are expected to be alert to any acts of bribery and corruption and they are responsible for reporting any actual or suspected acts of Bribery and Corruption in a timely manner.</w:t>
      </w:r>
    </w:p>
    <w:p w14:paraId="179FA5AE" w14:textId="77777777" w:rsidR="0034101E" w:rsidRPr="00A361E4" w:rsidRDefault="0034101E" w:rsidP="0034101E">
      <w:pPr>
        <w:shd w:val="clear" w:color="auto" w:fill="FFFFFF"/>
        <w:jc w:val="both"/>
        <w:rPr>
          <w:rFonts w:asciiTheme="minorBidi" w:hAnsiTheme="minorBidi" w:cstheme="minorBidi"/>
          <w:sz w:val="22"/>
          <w:szCs w:val="22"/>
        </w:rPr>
      </w:pPr>
      <w:r w:rsidRPr="00A361E4">
        <w:rPr>
          <w:rFonts w:asciiTheme="minorBidi" w:hAnsiTheme="minorBidi" w:cstheme="minorBidi"/>
          <w:sz w:val="22"/>
          <w:szCs w:val="22"/>
        </w:rPr>
        <w:t>Employees are expected to co-operate fully with any reviews or investigations into financial crime.</w:t>
      </w:r>
    </w:p>
    <w:p w14:paraId="62A3CB3E"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napToGrid w:val="0"/>
          <w:sz w:val="22"/>
          <w:szCs w:val="22"/>
        </w:rPr>
        <w:t xml:space="preserve">Failure to notify an appropriate person about criminal actions of which employees are aware may be considered as a breach of this policy. </w:t>
      </w:r>
      <w:r w:rsidRPr="00A361E4">
        <w:rPr>
          <w:rFonts w:asciiTheme="minorBidi" w:hAnsiTheme="minorBidi" w:cstheme="minorBidi"/>
          <w:sz w:val="22"/>
          <w:szCs w:val="22"/>
        </w:rPr>
        <w:t>Any breach of this policy will be regarded as a serious matter by Recognise and is likely to result in serious disciplinary sanctions, which could ultimately lead to dismissal.</w:t>
      </w:r>
    </w:p>
    <w:p w14:paraId="40B8EADB" w14:textId="4CFC111D" w:rsidR="0034101E" w:rsidRPr="00A361E4" w:rsidRDefault="0034101E" w:rsidP="004C3809">
      <w:pPr>
        <w:pStyle w:val="Heading1"/>
        <w:numPr>
          <w:ilvl w:val="0"/>
          <w:numId w:val="2"/>
        </w:numPr>
        <w:ind w:right="838"/>
        <w:jc w:val="both"/>
        <w:rPr>
          <w:rFonts w:asciiTheme="minorBidi" w:hAnsiTheme="minorBidi" w:cstheme="minorBidi"/>
          <w:b/>
          <w:bCs/>
          <w:color w:val="1F4E79" w:themeColor="accent1" w:themeShade="80"/>
          <w:sz w:val="22"/>
          <w:szCs w:val="22"/>
        </w:rPr>
      </w:pPr>
      <w:bookmarkStart w:id="35" w:name="_Toc484429961"/>
      <w:bookmarkStart w:id="36" w:name="_Toc484430260"/>
      <w:bookmarkStart w:id="37" w:name="_Toc484430336"/>
      <w:bookmarkStart w:id="38" w:name="_Toc484430411"/>
      <w:bookmarkStart w:id="39" w:name="_Toc484435787"/>
      <w:bookmarkStart w:id="40" w:name="_Toc484609829"/>
      <w:bookmarkStart w:id="41" w:name="_Toc485195327"/>
      <w:bookmarkStart w:id="42" w:name="_Toc485211926"/>
      <w:bookmarkStart w:id="43" w:name="_Toc485300843"/>
      <w:bookmarkStart w:id="44" w:name="_Toc485642484"/>
      <w:bookmarkStart w:id="45" w:name="_Toc484429962"/>
      <w:bookmarkStart w:id="46" w:name="_Toc484430261"/>
      <w:bookmarkStart w:id="47" w:name="_Toc484430337"/>
      <w:bookmarkStart w:id="48" w:name="_Toc484430412"/>
      <w:bookmarkStart w:id="49" w:name="_Toc484435788"/>
      <w:bookmarkStart w:id="50" w:name="_Toc484609830"/>
      <w:bookmarkStart w:id="51" w:name="_Toc485195328"/>
      <w:bookmarkStart w:id="52" w:name="_Toc485211927"/>
      <w:bookmarkStart w:id="53" w:name="_Toc485300844"/>
      <w:bookmarkStart w:id="54" w:name="_Toc485642485"/>
      <w:bookmarkStart w:id="55" w:name="_Toc484429963"/>
      <w:bookmarkStart w:id="56" w:name="_Toc484430262"/>
      <w:bookmarkStart w:id="57" w:name="_Toc484430338"/>
      <w:bookmarkStart w:id="58" w:name="_Toc484430413"/>
      <w:bookmarkStart w:id="59" w:name="_Toc484435789"/>
      <w:bookmarkStart w:id="60" w:name="_Toc484609831"/>
      <w:bookmarkStart w:id="61" w:name="_Toc485195329"/>
      <w:bookmarkStart w:id="62" w:name="_Toc485211928"/>
      <w:bookmarkStart w:id="63" w:name="_Toc485300845"/>
      <w:bookmarkStart w:id="64" w:name="_Toc485642486"/>
      <w:bookmarkStart w:id="65" w:name="_Toc484429964"/>
      <w:bookmarkStart w:id="66" w:name="_Toc484430263"/>
      <w:bookmarkStart w:id="67" w:name="_Toc484430339"/>
      <w:bookmarkStart w:id="68" w:name="_Toc484430414"/>
      <w:bookmarkStart w:id="69" w:name="_Toc484435790"/>
      <w:bookmarkStart w:id="70" w:name="_Toc484609832"/>
      <w:bookmarkStart w:id="71" w:name="_Toc485195330"/>
      <w:bookmarkStart w:id="72" w:name="_Toc485211929"/>
      <w:bookmarkStart w:id="73" w:name="_Toc485300846"/>
      <w:bookmarkStart w:id="74" w:name="_Toc485642487"/>
      <w:bookmarkStart w:id="75" w:name="_Toc484429965"/>
      <w:bookmarkStart w:id="76" w:name="_Toc484430264"/>
      <w:bookmarkStart w:id="77" w:name="_Toc484430340"/>
      <w:bookmarkStart w:id="78" w:name="_Toc484430415"/>
      <w:bookmarkStart w:id="79" w:name="_Toc484435791"/>
      <w:bookmarkStart w:id="80" w:name="_Toc484609833"/>
      <w:bookmarkStart w:id="81" w:name="_Toc485195331"/>
      <w:bookmarkStart w:id="82" w:name="_Toc485211930"/>
      <w:bookmarkStart w:id="83" w:name="_Toc485300847"/>
      <w:bookmarkStart w:id="84" w:name="_Toc485642488"/>
      <w:bookmarkStart w:id="85" w:name="_Toc484429966"/>
      <w:bookmarkStart w:id="86" w:name="_Toc484430265"/>
      <w:bookmarkStart w:id="87" w:name="_Toc484430341"/>
      <w:bookmarkStart w:id="88" w:name="_Toc484430416"/>
      <w:bookmarkStart w:id="89" w:name="_Toc484435792"/>
      <w:bookmarkStart w:id="90" w:name="_Toc484609834"/>
      <w:bookmarkStart w:id="91" w:name="_Toc485195332"/>
      <w:bookmarkStart w:id="92" w:name="_Toc485211931"/>
      <w:bookmarkStart w:id="93" w:name="_Toc485300848"/>
      <w:bookmarkStart w:id="94" w:name="_Toc485642489"/>
      <w:bookmarkStart w:id="95" w:name="_Toc484429967"/>
      <w:bookmarkStart w:id="96" w:name="_Toc484430266"/>
      <w:bookmarkStart w:id="97" w:name="_Toc484430342"/>
      <w:bookmarkStart w:id="98" w:name="_Toc484430417"/>
      <w:bookmarkStart w:id="99" w:name="_Toc484435793"/>
      <w:bookmarkStart w:id="100" w:name="_Toc484609835"/>
      <w:bookmarkStart w:id="101" w:name="_Toc485195333"/>
      <w:bookmarkStart w:id="102" w:name="_Toc485211932"/>
      <w:bookmarkStart w:id="103" w:name="_Toc485300849"/>
      <w:bookmarkStart w:id="104" w:name="_Toc485642490"/>
      <w:bookmarkStart w:id="105" w:name="_Toc484429968"/>
      <w:bookmarkStart w:id="106" w:name="_Toc484430267"/>
      <w:bookmarkStart w:id="107" w:name="_Toc484430343"/>
      <w:bookmarkStart w:id="108" w:name="_Toc484430418"/>
      <w:bookmarkStart w:id="109" w:name="_Toc484435794"/>
      <w:bookmarkStart w:id="110" w:name="_Toc484609836"/>
      <w:bookmarkStart w:id="111" w:name="_Toc485195334"/>
      <w:bookmarkStart w:id="112" w:name="_Toc485211933"/>
      <w:bookmarkStart w:id="113" w:name="_Toc485300850"/>
      <w:bookmarkStart w:id="114" w:name="_Toc485642491"/>
      <w:bookmarkStart w:id="115" w:name="_Toc484429969"/>
      <w:bookmarkStart w:id="116" w:name="_Toc484430268"/>
      <w:bookmarkStart w:id="117" w:name="_Toc484430344"/>
      <w:bookmarkStart w:id="118" w:name="_Toc484430419"/>
      <w:bookmarkStart w:id="119" w:name="_Toc484435795"/>
      <w:bookmarkStart w:id="120" w:name="_Toc484609837"/>
      <w:bookmarkStart w:id="121" w:name="_Toc485195335"/>
      <w:bookmarkStart w:id="122" w:name="_Toc485211934"/>
      <w:bookmarkStart w:id="123" w:name="_Toc485300851"/>
      <w:bookmarkStart w:id="124" w:name="_Toc485642492"/>
      <w:bookmarkStart w:id="125" w:name="_Toc484429970"/>
      <w:bookmarkStart w:id="126" w:name="_Toc484430269"/>
      <w:bookmarkStart w:id="127" w:name="_Toc484430345"/>
      <w:bookmarkStart w:id="128" w:name="_Toc484430420"/>
      <w:bookmarkStart w:id="129" w:name="_Toc484435796"/>
      <w:bookmarkStart w:id="130" w:name="_Toc484609838"/>
      <w:bookmarkStart w:id="131" w:name="_Toc485195336"/>
      <w:bookmarkStart w:id="132" w:name="_Toc485211935"/>
      <w:bookmarkStart w:id="133" w:name="_Toc485300852"/>
      <w:bookmarkStart w:id="134" w:name="_Toc485642493"/>
      <w:bookmarkStart w:id="135" w:name="_Toc100820073"/>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A361E4">
        <w:rPr>
          <w:rFonts w:asciiTheme="minorBidi" w:hAnsiTheme="minorBidi" w:cstheme="minorBidi"/>
          <w:b/>
          <w:bCs/>
          <w:color w:val="1F4E79" w:themeColor="accent1" w:themeShade="80"/>
          <w:sz w:val="22"/>
          <w:szCs w:val="22"/>
        </w:rPr>
        <w:t>Bribery and Corruption risks</w:t>
      </w:r>
      <w:bookmarkEnd w:id="135"/>
    </w:p>
    <w:p w14:paraId="1116AB87" w14:textId="77777777" w:rsidR="0034101E" w:rsidRPr="00A361E4" w:rsidRDefault="0034101E" w:rsidP="0034101E">
      <w:pPr>
        <w:spacing w:beforeLines="60" w:before="144" w:afterLines="120" w:after="288"/>
        <w:jc w:val="both"/>
        <w:rPr>
          <w:rFonts w:asciiTheme="minorBidi" w:hAnsiTheme="minorBidi" w:cstheme="minorBidi"/>
          <w:sz w:val="22"/>
          <w:szCs w:val="22"/>
        </w:rPr>
      </w:pPr>
      <w:r w:rsidRPr="00A361E4">
        <w:rPr>
          <w:rFonts w:asciiTheme="minorBidi" w:hAnsiTheme="minorBidi" w:cstheme="minorBidi"/>
          <w:sz w:val="22"/>
          <w:szCs w:val="22"/>
        </w:rPr>
        <w:t>This policy outlines the management of the following inherent risks.</w:t>
      </w:r>
    </w:p>
    <w:p w14:paraId="2DBF16F6" w14:textId="6613BDD7"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136" w:name="_Toc100820074"/>
      <w:r w:rsidRPr="00A361E4">
        <w:rPr>
          <w:rFonts w:asciiTheme="minorBidi" w:hAnsiTheme="minorBidi" w:cstheme="minorBidi"/>
          <w:b/>
          <w:bCs/>
          <w:color w:val="1F4E79" w:themeColor="accent1" w:themeShade="80"/>
          <w:sz w:val="22"/>
          <w:szCs w:val="22"/>
        </w:rPr>
        <w:t>Bribery</w:t>
      </w:r>
      <w:bookmarkEnd w:id="136"/>
    </w:p>
    <w:p w14:paraId="16E0A8B2"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Bribery is a specific offence and can be defined as an offer or acceptance of any gift, fee, reward or other advantage to or from any person as an inducement to do something in the conducting of Recognise business, which is dishonest, illegal or a breach of trust. This would include offers and promises to give, as well as requests and agreements to receive, bribes. </w:t>
      </w:r>
    </w:p>
    <w:p w14:paraId="43B47986"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A bribe could be a promise of anything of value, the offer or receipt of any kickback, loan, fee, reward or other advantage or even the giving of donations or charitable aid seeking to influence a decision maker by giving some kind of extra benefit to that decision maker rather than by what can legitimately be offered as part of a tender process. (e.g. in the award of a sales contract).</w:t>
      </w:r>
    </w:p>
    <w:p w14:paraId="7DA6E0BE" w14:textId="77777777" w:rsidR="0034101E" w:rsidRPr="00A361E4" w:rsidRDefault="0034101E" w:rsidP="0034101E">
      <w:pPr>
        <w:pStyle w:val="NormalWeb"/>
        <w:shd w:val="clear" w:color="auto" w:fill="FFFFFF"/>
        <w:spacing w:before="60" w:beforeAutospacing="0" w:after="120" w:afterAutospacing="0"/>
        <w:jc w:val="both"/>
        <w:rPr>
          <w:rFonts w:asciiTheme="minorBidi" w:hAnsiTheme="minorBidi" w:cstheme="minorBidi"/>
          <w:color w:val="000000"/>
          <w:szCs w:val="22"/>
        </w:rPr>
      </w:pPr>
      <w:r w:rsidRPr="00A361E4">
        <w:rPr>
          <w:rFonts w:asciiTheme="minorBidi" w:hAnsiTheme="minorBidi" w:cstheme="minorBidi"/>
          <w:color w:val="000000"/>
          <w:szCs w:val="22"/>
        </w:rPr>
        <w:t>Bribery does not have to involve cash, or an actual payment exchanging hands and can take many forms such as a gift, lavish treatment during a business trip or tickets to an event.</w:t>
      </w:r>
    </w:p>
    <w:p w14:paraId="0608DBC7" w14:textId="10B60CF9"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lang w:val="en-US"/>
        </w:rPr>
      </w:pPr>
      <w:bookmarkStart w:id="137" w:name="_Toc100820075"/>
      <w:r w:rsidRPr="00A361E4">
        <w:rPr>
          <w:rFonts w:asciiTheme="minorBidi" w:hAnsiTheme="minorBidi" w:cstheme="minorBidi"/>
          <w:b/>
          <w:bCs/>
          <w:color w:val="1F4E79" w:themeColor="accent1" w:themeShade="80"/>
          <w:sz w:val="22"/>
          <w:szCs w:val="22"/>
          <w:lang w:val="en-US"/>
        </w:rPr>
        <w:t>Corruption</w:t>
      </w:r>
      <w:bookmarkEnd w:id="137"/>
    </w:p>
    <w:p w14:paraId="1CE4136C"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Corruption, broadly, is the misuse of public office or power for private gain, or misuse of private power in relation to business outside the realm of government. More precisely corruption can be defined as the abuse of entrusted power for private gain in order to obtain, retain or direct business or secure any other improper advantage in the conduct of business and/or dishonest or unethical conduct by a person entrusted with a position of authority such as managers or government officials and is considered to be a financial crime. It may take various forms including giving or accepting bribes or inappropriate gifts, double dealing, under-the-table transactions, theft, fraud, or even certain forms of networking.  </w:t>
      </w:r>
    </w:p>
    <w:p w14:paraId="74C9DD90" w14:textId="0596D3A4"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138" w:name="_Toc484429979"/>
      <w:bookmarkStart w:id="139" w:name="_Toc484430278"/>
      <w:bookmarkStart w:id="140" w:name="_Toc484430354"/>
      <w:bookmarkStart w:id="141" w:name="_Toc484430429"/>
      <w:bookmarkStart w:id="142" w:name="_Toc484435805"/>
      <w:bookmarkStart w:id="143" w:name="_Toc484609847"/>
      <w:bookmarkStart w:id="144" w:name="_Toc485195345"/>
      <w:bookmarkStart w:id="145" w:name="_Toc485211944"/>
      <w:bookmarkStart w:id="146" w:name="_Toc485300861"/>
      <w:bookmarkStart w:id="147" w:name="_Toc485642502"/>
      <w:bookmarkStart w:id="148" w:name="_Toc484429980"/>
      <w:bookmarkStart w:id="149" w:name="_Toc484430279"/>
      <w:bookmarkStart w:id="150" w:name="_Toc484430355"/>
      <w:bookmarkStart w:id="151" w:name="_Toc484430430"/>
      <w:bookmarkStart w:id="152" w:name="_Toc484435806"/>
      <w:bookmarkStart w:id="153" w:name="_Toc484609848"/>
      <w:bookmarkStart w:id="154" w:name="_Toc485195346"/>
      <w:bookmarkStart w:id="155" w:name="_Toc485211945"/>
      <w:bookmarkStart w:id="156" w:name="_Toc485300862"/>
      <w:bookmarkStart w:id="157" w:name="_Toc485642503"/>
      <w:bookmarkStart w:id="158" w:name="_Toc100820076"/>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A361E4">
        <w:rPr>
          <w:rFonts w:asciiTheme="minorBidi" w:hAnsiTheme="minorBidi" w:cstheme="minorBidi"/>
          <w:b/>
          <w:bCs/>
          <w:color w:val="1F4E79" w:themeColor="accent1" w:themeShade="80"/>
          <w:sz w:val="22"/>
          <w:szCs w:val="22"/>
        </w:rPr>
        <w:t>Fraud</w:t>
      </w:r>
      <w:bookmarkEnd w:id="158"/>
    </w:p>
    <w:p w14:paraId="7F45DA84"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Fraud is defined as any activity involving deception or dishonesty, by people either internal or external to Recognise, which may result in financial loss or reputational damage to Recognise or its clients, whether or not there is personal benefit to the fraudster.</w:t>
      </w:r>
    </w:p>
    <w:p w14:paraId="35DCE7E0"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Fraud can be committed in one of the following ways:</w:t>
      </w:r>
    </w:p>
    <w:p w14:paraId="76B841D5" w14:textId="77777777" w:rsidR="0034101E" w:rsidRPr="00A361E4" w:rsidRDefault="0034101E" w:rsidP="00686613">
      <w:pPr>
        <w:pStyle w:val="BodyText1"/>
        <w:numPr>
          <w:ilvl w:val="0"/>
          <w:numId w:val="6"/>
        </w:numPr>
        <w:rPr>
          <w:rFonts w:asciiTheme="minorBidi" w:hAnsiTheme="minorBidi" w:cstheme="minorBidi"/>
        </w:rPr>
      </w:pPr>
      <w:r w:rsidRPr="00A361E4">
        <w:rPr>
          <w:rFonts w:asciiTheme="minorBidi" w:hAnsiTheme="minorBidi" w:cstheme="minorBidi"/>
        </w:rPr>
        <w:t>False Representation – lying about something with an intention to make again or make a loss for another or to expose another to a risk of loss</w:t>
      </w:r>
    </w:p>
    <w:p w14:paraId="15C270D5" w14:textId="77777777" w:rsidR="0034101E" w:rsidRPr="00A361E4" w:rsidRDefault="0034101E" w:rsidP="00686613">
      <w:pPr>
        <w:pStyle w:val="BodyText1"/>
        <w:numPr>
          <w:ilvl w:val="0"/>
          <w:numId w:val="6"/>
        </w:numPr>
        <w:rPr>
          <w:rFonts w:asciiTheme="minorBidi" w:hAnsiTheme="minorBidi" w:cstheme="minorBidi"/>
        </w:rPr>
      </w:pPr>
      <w:r w:rsidRPr="00A361E4">
        <w:rPr>
          <w:rFonts w:asciiTheme="minorBidi" w:hAnsiTheme="minorBidi" w:cstheme="minorBidi"/>
        </w:rPr>
        <w:t>Failure to disclose – not saying something that you have a legal duty to do so with an intention to make again or make a loss for another or to expose another to a risk of loss</w:t>
      </w:r>
    </w:p>
    <w:p w14:paraId="5F6F56F2" w14:textId="77777777" w:rsidR="0034101E" w:rsidRPr="00A361E4" w:rsidRDefault="0034101E" w:rsidP="00686613">
      <w:pPr>
        <w:pStyle w:val="BodyText1"/>
        <w:numPr>
          <w:ilvl w:val="0"/>
          <w:numId w:val="6"/>
        </w:numPr>
        <w:rPr>
          <w:rFonts w:asciiTheme="minorBidi" w:hAnsiTheme="minorBidi" w:cstheme="minorBidi"/>
        </w:rPr>
      </w:pPr>
      <w:r w:rsidRPr="00A361E4">
        <w:rPr>
          <w:rFonts w:asciiTheme="minorBidi" w:hAnsiTheme="minorBidi" w:cstheme="minorBidi"/>
        </w:rPr>
        <w:t>Abuse of position – a person in a position of trust abuses that position with the intention to make a gain or cause a loss to another – this abuse can also be through an omission rather than through an act</w:t>
      </w:r>
    </w:p>
    <w:p w14:paraId="4D676B43" w14:textId="2D601349"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159" w:name="_Toc100820077"/>
      <w:r w:rsidRPr="00A361E4">
        <w:rPr>
          <w:rFonts w:asciiTheme="minorBidi" w:hAnsiTheme="minorBidi" w:cstheme="minorBidi"/>
          <w:b/>
          <w:bCs/>
          <w:color w:val="1F4E79" w:themeColor="accent1" w:themeShade="80"/>
          <w:sz w:val="22"/>
          <w:szCs w:val="22"/>
        </w:rPr>
        <w:t>Embezzlement and theft</w:t>
      </w:r>
      <w:bookmarkEnd w:id="159"/>
    </w:p>
    <w:p w14:paraId="138AD205"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Embezzlement or theft happens where someone with access to funds or assets illegally takes control of them. It may for instance involve using deception to convince the owner of funds or assets to give them up to an unauthorised party, the misdirection of company funds into "shadow companies" (and then into the pockets of corrupt employees) or the skimming of </w:t>
      </w:r>
      <w:r w:rsidRPr="00A361E4">
        <w:rPr>
          <w:rFonts w:asciiTheme="minorBidi" w:eastAsiaTheme="majorEastAsia" w:hAnsiTheme="minorBidi" w:cstheme="minorBidi"/>
        </w:rPr>
        <w:t>foreign aid</w:t>
      </w:r>
      <w:r w:rsidRPr="00A361E4">
        <w:rPr>
          <w:rFonts w:asciiTheme="minorBidi" w:hAnsiTheme="minorBidi" w:cstheme="minorBidi"/>
        </w:rPr>
        <w:t xml:space="preserve"> money.</w:t>
      </w:r>
    </w:p>
    <w:p w14:paraId="4FA7B3C7" w14:textId="2F2F5307"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160" w:name="_Toc100820078"/>
      <w:r w:rsidRPr="00A361E4">
        <w:rPr>
          <w:rFonts w:asciiTheme="minorBidi" w:hAnsiTheme="minorBidi" w:cstheme="minorBidi"/>
          <w:b/>
          <w:bCs/>
          <w:color w:val="1F4E79" w:themeColor="accent1" w:themeShade="80"/>
          <w:sz w:val="22"/>
          <w:szCs w:val="22"/>
        </w:rPr>
        <w:t>Networking</w:t>
      </w:r>
      <w:bookmarkEnd w:id="160"/>
    </w:p>
    <w:p w14:paraId="6FA8A857" w14:textId="77777777" w:rsidR="0034101E" w:rsidRPr="00A361E4" w:rsidRDefault="0034101E" w:rsidP="0034101E">
      <w:pPr>
        <w:pStyle w:val="NormalWeb"/>
        <w:shd w:val="clear" w:color="auto" w:fill="FFFFFF"/>
        <w:spacing w:before="60" w:beforeAutospacing="0" w:after="120" w:afterAutospacing="0"/>
        <w:jc w:val="both"/>
        <w:rPr>
          <w:rFonts w:asciiTheme="minorBidi" w:hAnsiTheme="minorBidi" w:cstheme="minorBidi"/>
          <w:szCs w:val="22"/>
        </w:rPr>
      </w:pPr>
      <w:r w:rsidRPr="00A361E4">
        <w:rPr>
          <w:rFonts w:asciiTheme="minorBidi" w:hAnsiTheme="minorBidi" w:cstheme="minorBidi"/>
          <w:bCs/>
          <w:szCs w:val="22"/>
        </w:rPr>
        <w:t>Networking</w:t>
      </w:r>
      <w:r w:rsidRPr="00A361E4">
        <w:rPr>
          <w:rFonts w:asciiTheme="minorBidi" w:hAnsiTheme="minorBidi" w:cstheme="minorBidi"/>
          <w:szCs w:val="22"/>
        </w:rPr>
        <w:t xml:space="preserve"> is usually defined as a socio-economic activity by which professionals and entrepreneurs meet to form business relationships and to recognize, create, or act upon business opportunities, share information and seek potential partners for ventures or find employment opportunities. While the practice is widely accepted and perfectly legal, it can still raise certain ethical concerns. The objection is that it constitutes an attempt to corrupt the formal selection processes, by seeking non-meritocratic advantage over other peoples or business ventures as the decision will be based on personal fondness rather than on any objective appraisal/assessment.</w:t>
      </w:r>
    </w:p>
    <w:p w14:paraId="344F03A6" w14:textId="115082C9"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161" w:name="_Toc484430283"/>
      <w:bookmarkStart w:id="162" w:name="_Toc484430359"/>
      <w:bookmarkStart w:id="163" w:name="_Toc484430434"/>
      <w:bookmarkStart w:id="164" w:name="_Toc484435810"/>
      <w:bookmarkStart w:id="165" w:name="_Toc484609852"/>
      <w:bookmarkStart w:id="166" w:name="_Toc485195350"/>
      <w:bookmarkStart w:id="167" w:name="_Toc485211949"/>
      <w:bookmarkStart w:id="168" w:name="_Toc485300866"/>
      <w:bookmarkStart w:id="169" w:name="_Toc485642507"/>
      <w:bookmarkStart w:id="170" w:name="_Toc100820079"/>
      <w:bookmarkEnd w:id="161"/>
      <w:bookmarkEnd w:id="162"/>
      <w:bookmarkEnd w:id="163"/>
      <w:bookmarkEnd w:id="164"/>
      <w:bookmarkEnd w:id="165"/>
      <w:bookmarkEnd w:id="166"/>
      <w:bookmarkEnd w:id="167"/>
      <w:bookmarkEnd w:id="168"/>
      <w:bookmarkEnd w:id="169"/>
      <w:r w:rsidRPr="00A361E4">
        <w:rPr>
          <w:rFonts w:asciiTheme="minorBidi" w:hAnsiTheme="minorBidi" w:cstheme="minorBidi"/>
          <w:b/>
          <w:bCs/>
          <w:color w:val="1F4E79" w:themeColor="accent1" w:themeShade="80"/>
          <w:sz w:val="22"/>
          <w:szCs w:val="22"/>
        </w:rPr>
        <w:t>Legal and regulatory requirements</w:t>
      </w:r>
      <w:bookmarkEnd w:id="170"/>
    </w:p>
    <w:p w14:paraId="564BBC76"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 will ensure that there are adequate and appropriate systems and controls to manage Bribery and Corruption risks which meet the requirements of regulators and legislators.  Failure to do so could expose Recognise to regulatory or legal censure.</w:t>
      </w:r>
    </w:p>
    <w:p w14:paraId="3289EDCF" w14:textId="57B57E3E" w:rsidR="0034101E" w:rsidRPr="00A361E4" w:rsidRDefault="0034101E" w:rsidP="004C3809">
      <w:pPr>
        <w:pStyle w:val="Heading1"/>
        <w:numPr>
          <w:ilvl w:val="0"/>
          <w:numId w:val="2"/>
        </w:numPr>
        <w:jc w:val="both"/>
        <w:rPr>
          <w:rFonts w:asciiTheme="minorBidi" w:hAnsiTheme="minorBidi" w:cstheme="minorBidi"/>
          <w:b/>
          <w:bCs/>
          <w:color w:val="1F4E79" w:themeColor="accent1" w:themeShade="80"/>
          <w:sz w:val="22"/>
          <w:szCs w:val="22"/>
        </w:rPr>
      </w:pPr>
      <w:bookmarkStart w:id="171" w:name="_Toc484429985"/>
      <w:bookmarkStart w:id="172" w:name="_Toc484430285"/>
      <w:bookmarkStart w:id="173" w:name="_Toc484430361"/>
      <w:bookmarkStart w:id="174" w:name="_Toc484430436"/>
      <w:bookmarkStart w:id="175" w:name="_Toc484435812"/>
      <w:bookmarkStart w:id="176" w:name="_Toc484609854"/>
      <w:bookmarkStart w:id="177" w:name="_Toc485195352"/>
      <w:bookmarkStart w:id="178" w:name="_Toc485211951"/>
      <w:bookmarkStart w:id="179" w:name="_Toc485300868"/>
      <w:bookmarkStart w:id="180" w:name="_Toc485642509"/>
      <w:bookmarkStart w:id="181" w:name="_Toc484429986"/>
      <w:bookmarkStart w:id="182" w:name="_Toc484430286"/>
      <w:bookmarkStart w:id="183" w:name="_Toc484430362"/>
      <w:bookmarkStart w:id="184" w:name="_Toc484430437"/>
      <w:bookmarkStart w:id="185" w:name="_Toc484435813"/>
      <w:bookmarkStart w:id="186" w:name="_Toc484609855"/>
      <w:bookmarkStart w:id="187" w:name="_Toc485195353"/>
      <w:bookmarkStart w:id="188" w:name="_Toc485211952"/>
      <w:bookmarkStart w:id="189" w:name="_Toc485300869"/>
      <w:bookmarkStart w:id="190" w:name="_Toc485642510"/>
      <w:bookmarkStart w:id="191" w:name="_Toc484429987"/>
      <w:bookmarkStart w:id="192" w:name="_Toc484430287"/>
      <w:bookmarkStart w:id="193" w:name="_Toc484430363"/>
      <w:bookmarkStart w:id="194" w:name="_Toc484430438"/>
      <w:bookmarkStart w:id="195" w:name="_Toc484435814"/>
      <w:bookmarkStart w:id="196" w:name="_Toc484609856"/>
      <w:bookmarkStart w:id="197" w:name="_Toc485195354"/>
      <w:bookmarkStart w:id="198" w:name="_Toc485211953"/>
      <w:bookmarkStart w:id="199" w:name="_Toc485300870"/>
      <w:bookmarkStart w:id="200" w:name="_Toc485642511"/>
      <w:bookmarkStart w:id="201" w:name="_Toc484429988"/>
      <w:bookmarkStart w:id="202" w:name="_Toc484430288"/>
      <w:bookmarkStart w:id="203" w:name="_Toc484430364"/>
      <w:bookmarkStart w:id="204" w:name="_Toc484430439"/>
      <w:bookmarkStart w:id="205" w:name="_Toc484435815"/>
      <w:bookmarkStart w:id="206" w:name="_Toc484609857"/>
      <w:bookmarkStart w:id="207" w:name="_Toc485195355"/>
      <w:bookmarkStart w:id="208" w:name="_Toc485211954"/>
      <w:bookmarkStart w:id="209" w:name="_Toc485300871"/>
      <w:bookmarkStart w:id="210" w:name="_Toc485642512"/>
      <w:bookmarkStart w:id="211" w:name="_Toc484429997"/>
      <w:bookmarkStart w:id="212" w:name="_Toc484430297"/>
      <w:bookmarkStart w:id="213" w:name="_Toc484430373"/>
      <w:bookmarkStart w:id="214" w:name="_Toc484430448"/>
      <w:bookmarkStart w:id="215" w:name="_Toc484435824"/>
      <w:bookmarkStart w:id="216" w:name="_Toc484609866"/>
      <w:bookmarkStart w:id="217" w:name="_Toc485195364"/>
      <w:bookmarkStart w:id="218" w:name="_Toc485211963"/>
      <w:bookmarkStart w:id="219" w:name="_Toc485300880"/>
      <w:bookmarkStart w:id="220" w:name="_Toc485642521"/>
      <w:bookmarkStart w:id="221" w:name="_Toc484429998"/>
      <w:bookmarkStart w:id="222" w:name="_Toc484430298"/>
      <w:bookmarkStart w:id="223" w:name="_Toc484430374"/>
      <w:bookmarkStart w:id="224" w:name="_Toc484430449"/>
      <w:bookmarkStart w:id="225" w:name="_Toc484435825"/>
      <w:bookmarkStart w:id="226" w:name="_Toc484609867"/>
      <w:bookmarkStart w:id="227" w:name="_Toc485195365"/>
      <w:bookmarkStart w:id="228" w:name="_Toc485211964"/>
      <w:bookmarkStart w:id="229" w:name="_Toc485300881"/>
      <w:bookmarkStart w:id="230" w:name="_Toc485642522"/>
      <w:bookmarkStart w:id="231" w:name="_Toc484429999"/>
      <w:bookmarkStart w:id="232" w:name="_Toc484430299"/>
      <w:bookmarkStart w:id="233" w:name="_Toc484430375"/>
      <w:bookmarkStart w:id="234" w:name="_Toc484430450"/>
      <w:bookmarkStart w:id="235" w:name="_Toc484435826"/>
      <w:bookmarkStart w:id="236" w:name="_Toc484609868"/>
      <w:bookmarkStart w:id="237" w:name="_Toc485195366"/>
      <w:bookmarkStart w:id="238" w:name="_Toc485211965"/>
      <w:bookmarkStart w:id="239" w:name="_Toc485300882"/>
      <w:bookmarkStart w:id="240" w:name="_Toc485642523"/>
      <w:bookmarkStart w:id="241" w:name="_Toc10082008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A361E4">
        <w:rPr>
          <w:rFonts w:asciiTheme="minorBidi" w:hAnsiTheme="minorBidi" w:cstheme="minorBidi"/>
          <w:b/>
          <w:bCs/>
          <w:color w:val="1F4E79" w:themeColor="accent1" w:themeShade="80"/>
          <w:sz w:val="22"/>
          <w:szCs w:val="22"/>
        </w:rPr>
        <w:t>Controls</w:t>
      </w:r>
      <w:bookmarkEnd w:id="241"/>
    </w:p>
    <w:p w14:paraId="7074EA19" w14:textId="77777777" w:rsidR="0034101E" w:rsidRPr="00A361E4" w:rsidRDefault="0034101E" w:rsidP="0034101E">
      <w:pPr>
        <w:spacing w:beforeLines="60" w:before="144" w:afterLines="120" w:after="288"/>
        <w:jc w:val="both"/>
        <w:rPr>
          <w:rFonts w:asciiTheme="minorBidi" w:hAnsiTheme="minorBidi" w:cstheme="minorBidi"/>
          <w:sz w:val="22"/>
          <w:szCs w:val="22"/>
        </w:rPr>
      </w:pPr>
      <w:r w:rsidRPr="00A361E4">
        <w:rPr>
          <w:rFonts w:asciiTheme="minorBidi" w:hAnsiTheme="minorBidi" w:cstheme="minorBidi"/>
          <w:sz w:val="22"/>
          <w:szCs w:val="22"/>
        </w:rPr>
        <w:t>The following controls are in place to mitigate the risk of Bribery and Corruption:</w:t>
      </w:r>
    </w:p>
    <w:p w14:paraId="228C0E4B" w14:textId="77777777" w:rsidR="00144840" w:rsidRPr="00A361E4" w:rsidRDefault="0034101E" w:rsidP="00686613">
      <w:pPr>
        <w:pStyle w:val="BodyText1"/>
        <w:rPr>
          <w:rFonts w:asciiTheme="minorBidi" w:hAnsiTheme="minorBidi" w:cstheme="minorBidi"/>
        </w:rPr>
      </w:pPr>
      <w:r w:rsidRPr="00A361E4">
        <w:rPr>
          <w:rFonts w:asciiTheme="minorBidi" w:hAnsiTheme="minorBidi" w:cstheme="minorBidi"/>
        </w:rPr>
        <w:t>Employee Vetting</w:t>
      </w:r>
    </w:p>
    <w:p w14:paraId="1F17BF10" w14:textId="16F3D055"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Recognise will vet new employees on a risk-based approach, taking into account Anti-Bribery and Corruption risks. Enhanced vetting will be carried out for employees in higher risk roles, including credit checks, criminal records checks, financial sanctions list and the CIFAS Staff Fraud Database.  </w:t>
      </w:r>
    </w:p>
    <w:p w14:paraId="6D099E14"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Recognise’s Financial Crime Policy contains further information on the arrangements Recognise has implemented.</w:t>
      </w:r>
    </w:p>
    <w:p w14:paraId="25025A3B" w14:textId="5013CA62"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Training</w:t>
      </w:r>
    </w:p>
    <w:p w14:paraId="664C51BD" w14:textId="77777777" w:rsidR="0034101E" w:rsidRPr="00A361E4" w:rsidRDefault="0034101E" w:rsidP="00144840">
      <w:pPr>
        <w:ind w:left="720"/>
        <w:jc w:val="both"/>
        <w:rPr>
          <w:rFonts w:asciiTheme="minorBidi" w:hAnsiTheme="minorBidi" w:cstheme="minorBidi"/>
          <w:sz w:val="22"/>
          <w:szCs w:val="22"/>
        </w:rPr>
      </w:pPr>
      <w:r w:rsidRPr="00A361E4">
        <w:rPr>
          <w:rFonts w:asciiTheme="minorBidi" w:hAnsiTheme="minorBidi" w:cstheme="minorBidi"/>
          <w:sz w:val="22"/>
          <w:szCs w:val="22"/>
        </w:rPr>
        <w:t>Recognise understands the importance of training and ensuring that the appropriate training delivered to all relevant employees, whether on a full-time, part-time or contract basis, is vital in ensuring that this policy is delivered effectively.</w:t>
      </w:r>
    </w:p>
    <w:p w14:paraId="18E8A45E" w14:textId="77777777" w:rsidR="0034101E" w:rsidRPr="00A361E4" w:rsidRDefault="0034101E" w:rsidP="00144840">
      <w:pPr>
        <w:ind w:left="720"/>
        <w:jc w:val="both"/>
        <w:rPr>
          <w:rFonts w:asciiTheme="minorBidi" w:hAnsiTheme="minorBidi" w:cstheme="minorBidi"/>
          <w:sz w:val="22"/>
          <w:szCs w:val="22"/>
        </w:rPr>
      </w:pPr>
      <w:r w:rsidRPr="00A361E4">
        <w:rPr>
          <w:rFonts w:asciiTheme="minorBidi" w:hAnsiTheme="minorBidi" w:cstheme="minorBidi"/>
          <w:sz w:val="22"/>
          <w:szCs w:val="22"/>
        </w:rPr>
        <w:t>Anti-bribery and corruption training is critical in ensuring that Firm employees and the Management Body are aware and comfortable with the fundamental aspects of identifying, deterring and preventing bribery and corruption.  This training is mandatory and so all relevant staff must undertake and pass this training, prior to administering business relationships with, or facilitating unsupervised transactions for the benefit of clients.  Employees in higher risk roles will be required to undertake additional Anti-Bribery and Corruption training.</w:t>
      </w:r>
    </w:p>
    <w:p w14:paraId="2FF6626C" w14:textId="77777777" w:rsidR="0034101E" w:rsidRPr="00A361E4" w:rsidRDefault="0034101E" w:rsidP="00144840">
      <w:pPr>
        <w:ind w:left="720"/>
        <w:jc w:val="both"/>
        <w:rPr>
          <w:rFonts w:asciiTheme="minorBidi" w:hAnsiTheme="minorBidi" w:cstheme="minorBidi"/>
          <w:sz w:val="22"/>
          <w:szCs w:val="22"/>
        </w:rPr>
      </w:pPr>
      <w:r w:rsidRPr="00A361E4">
        <w:rPr>
          <w:rFonts w:asciiTheme="minorBidi" w:hAnsiTheme="minorBidi" w:cstheme="minorBidi"/>
          <w:sz w:val="22"/>
          <w:szCs w:val="22"/>
        </w:rPr>
        <w:t xml:space="preserve">Training records are maintained, and form part of the management information produced for Recognise’s Management Body.  This training will be refreshed on an annual basis or more frequently, as required, over the duration of an employee’s contract with Recognise.  </w:t>
      </w:r>
    </w:p>
    <w:p w14:paraId="1A2A8C86" w14:textId="77777777" w:rsidR="0034101E" w:rsidRPr="00A361E4" w:rsidRDefault="0034101E" w:rsidP="00144840">
      <w:pPr>
        <w:ind w:left="720"/>
        <w:jc w:val="both"/>
        <w:rPr>
          <w:rFonts w:asciiTheme="minorBidi" w:hAnsiTheme="minorBidi" w:cstheme="minorBidi"/>
          <w:sz w:val="22"/>
          <w:szCs w:val="22"/>
        </w:rPr>
      </w:pPr>
      <w:r w:rsidRPr="00A361E4">
        <w:rPr>
          <w:rFonts w:asciiTheme="minorBidi" w:hAnsiTheme="minorBidi" w:cstheme="minorBidi"/>
          <w:sz w:val="22"/>
          <w:szCs w:val="22"/>
        </w:rPr>
        <w:t>All staff within Recognise, whether on a full-time, part time or contract basis, are required to sign an attendance sheet at all training sessions to evidence that they have received training.</w:t>
      </w:r>
    </w:p>
    <w:p w14:paraId="6D5DA880" w14:textId="0341D12A"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42" w:name="_Toc100820081"/>
      <w:r w:rsidRPr="00A361E4">
        <w:rPr>
          <w:rFonts w:asciiTheme="minorBidi" w:hAnsiTheme="minorBidi" w:cstheme="minorBidi"/>
          <w:b/>
          <w:bCs/>
          <w:color w:val="1F4E79" w:themeColor="accent1" w:themeShade="80"/>
          <w:sz w:val="22"/>
          <w:szCs w:val="22"/>
        </w:rPr>
        <w:t>Conflicts of Interest</w:t>
      </w:r>
      <w:bookmarkEnd w:id="242"/>
    </w:p>
    <w:p w14:paraId="3D161CB4" w14:textId="77777777" w:rsidR="0034101E" w:rsidRPr="00A361E4" w:rsidRDefault="0034101E" w:rsidP="0034101E">
      <w:pPr>
        <w:pStyle w:val="Default"/>
        <w:spacing w:before="60" w:after="120" w:line="276" w:lineRule="auto"/>
        <w:jc w:val="both"/>
        <w:rPr>
          <w:rFonts w:asciiTheme="minorBidi" w:hAnsiTheme="minorBidi" w:cstheme="minorBidi"/>
          <w:sz w:val="22"/>
          <w:szCs w:val="22"/>
        </w:rPr>
      </w:pPr>
      <w:r w:rsidRPr="00A361E4">
        <w:rPr>
          <w:rFonts w:asciiTheme="minorBidi" w:hAnsiTheme="minorBidi" w:cstheme="minorBidi"/>
          <w:sz w:val="22"/>
          <w:szCs w:val="22"/>
        </w:rPr>
        <w:t>Bribery and corruption, besides being financial crimes, also give rise to potential conflict of interest as person engaging in such actions will often prioritise its own interests or the interests of a related party over those of clients or Recognise itself. A comprehensive and effective conflict of interest policy is therefore a critical part of the framework to combat bribery and corruption.</w:t>
      </w:r>
    </w:p>
    <w:p w14:paraId="1457F5F1" w14:textId="77777777" w:rsidR="0034101E" w:rsidRPr="00A361E4" w:rsidRDefault="0034101E" w:rsidP="0034101E">
      <w:pPr>
        <w:pStyle w:val="Default"/>
        <w:spacing w:before="60" w:after="120" w:line="276" w:lineRule="auto"/>
        <w:jc w:val="both"/>
        <w:rPr>
          <w:rFonts w:asciiTheme="minorBidi" w:hAnsiTheme="minorBidi" w:cstheme="minorBidi"/>
          <w:sz w:val="22"/>
          <w:szCs w:val="22"/>
        </w:rPr>
      </w:pPr>
      <w:r w:rsidRPr="00A361E4">
        <w:rPr>
          <w:rFonts w:asciiTheme="minorBidi" w:hAnsiTheme="minorBidi" w:cstheme="minorBidi"/>
          <w:sz w:val="22"/>
          <w:szCs w:val="22"/>
        </w:rPr>
        <w:t xml:space="preserve">Recognise has established a comprehensive Conflict of Interest policy establishing the requirement to always act honestly, fairly, and professionally in the best interest of Recognise clients, both new and existing. It requires to identify, prevent and manage any conflict of interests that arise in the course of providing investment/ancillary services, or combination thereof, including those caused by receipt of inducements from third parties or by Recognise’s own remuneration and other incentive structures. It aims at ensuring that any conflicts are identified and monitored appropriately. </w:t>
      </w:r>
    </w:p>
    <w:p w14:paraId="0D82DC25" w14:textId="77777777" w:rsidR="0034101E" w:rsidRPr="00A361E4" w:rsidRDefault="0034101E" w:rsidP="0034101E">
      <w:pPr>
        <w:pStyle w:val="Default"/>
        <w:spacing w:before="60" w:after="120" w:line="276" w:lineRule="auto"/>
        <w:jc w:val="both"/>
        <w:rPr>
          <w:rFonts w:asciiTheme="minorBidi" w:hAnsiTheme="minorBidi" w:cstheme="minorBidi"/>
          <w:sz w:val="22"/>
          <w:szCs w:val="22"/>
        </w:rPr>
      </w:pPr>
      <w:r w:rsidRPr="00A361E4">
        <w:rPr>
          <w:rFonts w:asciiTheme="minorBidi" w:hAnsiTheme="minorBidi" w:cstheme="minorBidi"/>
          <w:sz w:val="22"/>
          <w:szCs w:val="22"/>
        </w:rPr>
        <w:t>Recognise’s Conflict of Interest Policy contains further information on the arrangements Recognise has implemented.</w:t>
      </w:r>
    </w:p>
    <w:p w14:paraId="704436C1" w14:textId="16B38C82"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43" w:name="_Toc100820082"/>
      <w:r w:rsidRPr="00A361E4">
        <w:rPr>
          <w:rFonts w:asciiTheme="minorBidi" w:hAnsiTheme="minorBidi" w:cstheme="minorBidi"/>
          <w:b/>
          <w:bCs/>
          <w:color w:val="1F4E79" w:themeColor="accent1" w:themeShade="80"/>
          <w:sz w:val="22"/>
          <w:szCs w:val="22"/>
        </w:rPr>
        <w:t>Outsourcing</w:t>
      </w:r>
      <w:bookmarkEnd w:id="243"/>
    </w:p>
    <w:p w14:paraId="03F5769D"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Recognise’s Outsourcing Policy is part of the overall framework aimed at combating bribery and corruption as it introduces several mandatory obligations where relying on third parties for the performance of operational function that are critical for the performance of Recognise activities. Among others, the requirement of ensuring that the third-party service provider has the ability, capacity and expertise to perform the outsourced function lawfully and effectively. Any such business relationships are to be selected with care, monitored closely and regularly which will facilitate the detection of any suspicious activities, if any. Also, any such business relationship will be comprehensively documented and therefore it will limit the ability to game the selection process and or the continuation of the relationship in case of irregularities. </w:t>
      </w:r>
    </w:p>
    <w:p w14:paraId="7AD4191B" w14:textId="3FE157C8"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44" w:name="_Toc100820083"/>
      <w:r w:rsidRPr="00A361E4">
        <w:rPr>
          <w:rFonts w:asciiTheme="minorBidi" w:hAnsiTheme="minorBidi" w:cstheme="minorBidi"/>
          <w:b/>
          <w:bCs/>
          <w:color w:val="1F4E79" w:themeColor="accent1" w:themeShade="80"/>
          <w:sz w:val="22"/>
          <w:szCs w:val="22"/>
        </w:rPr>
        <w:t>Whistleblowing</w:t>
      </w:r>
      <w:bookmarkEnd w:id="244"/>
    </w:p>
    <w:p w14:paraId="35D42A3A" w14:textId="77777777" w:rsidR="0034101E" w:rsidRPr="00A361E4" w:rsidRDefault="0034101E" w:rsidP="0034101E">
      <w:pPr>
        <w:suppressAutoHyphens/>
        <w:autoSpaceDN w:val="0"/>
        <w:jc w:val="both"/>
        <w:textAlignment w:val="baseline"/>
        <w:rPr>
          <w:rFonts w:asciiTheme="minorBidi" w:hAnsiTheme="minorBidi" w:cstheme="minorBidi"/>
          <w:sz w:val="22"/>
          <w:szCs w:val="22"/>
        </w:rPr>
      </w:pPr>
      <w:r w:rsidRPr="00A361E4">
        <w:rPr>
          <w:rFonts w:asciiTheme="minorBidi" w:hAnsiTheme="minorBidi" w:cstheme="minorBidi"/>
          <w:sz w:val="22"/>
          <w:szCs w:val="22"/>
        </w:rPr>
        <w:t xml:space="preserve">Recognise has established appropriate and effective arrangements for the disclosure of reportable concerns by whistle blowers. </w:t>
      </w:r>
      <w:r w:rsidRPr="00A361E4">
        <w:rPr>
          <w:rFonts w:asciiTheme="minorBidi" w:hAnsiTheme="minorBidi" w:cstheme="minorBidi"/>
          <w:sz w:val="22"/>
          <w:szCs w:val="22"/>
          <w:lang w:val="en-US"/>
        </w:rPr>
        <w:t>A specific procedure has been implemented allowing for disclosures of reportable concerns to be made through a range of communication methods within Recognise and information on how to use specific reporting channels set by Regulators and Governments to allow individuals to report legal, compliance or other regulatory issues.</w:t>
      </w:r>
    </w:p>
    <w:p w14:paraId="2764D202" w14:textId="77777777" w:rsidR="0034101E" w:rsidRPr="00A361E4" w:rsidRDefault="0034101E" w:rsidP="0034101E">
      <w:pPr>
        <w:jc w:val="both"/>
        <w:rPr>
          <w:rFonts w:asciiTheme="minorBidi" w:hAnsiTheme="minorBidi" w:cstheme="minorBidi"/>
          <w:sz w:val="22"/>
          <w:szCs w:val="22"/>
          <w:lang w:val="en-US"/>
        </w:rPr>
      </w:pPr>
      <w:r w:rsidRPr="00A361E4">
        <w:rPr>
          <w:rFonts w:asciiTheme="minorBidi" w:hAnsiTheme="minorBidi" w:cstheme="minorBidi"/>
          <w:sz w:val="22"/>
          <w:szCs w:val="22"/>
        </w:rPr>
        <w:t>Recognise’s Whistleblowing Policy contains further information on the arrangements Recognise has implemented.</w:t>
      </w:r>
    </w:p>
    <w:p w14:paraId="61D94F85" w14:textId="6B64D47B"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245" w:name="_Toc100820084"/>
      <w:r w:rsidRPr="00A361E4">
        <w:rPr>
          <w:rFonts w:asciiTheme="minorBidi" w:hAnsiTheme="minorBidi" w:cstheme="minorBidi"/>
          <w:b/>
          <w:bCs/>
          <w:color w:val="1F4E79" w:themeColor="accent1" w:themeShade="80"/>
          <w:sz w:val="22"/>
          <w:szCs w:val="22"/>
        </w:rPr>
        <w:t>Third party payment controls</w:t>
      </w:r>
      <w:bookmarkEnd w:id="245"/>
      <w:r w:rsidRPr="00A361E4">
        <w:rPr>
          <w:rFonts w:asciiTheme="minorBidi" w:hAnsiTheme="minorBidi" w:cstheme="minorBidi"/>
          <w:b/>
          <w:bCs/>
          <w:color w:val="1F4E79" w:themeColor="accent1" w:themeShade="80"/>
          <w:sz w:val="22"/>
          <w:szCs w:val="22"/>
        </w:rPr>
        <w:t xml:space="preserve"> </w:t>
      </w:r>
    </w:p>
    <w:p w14:paraId="68CC9561"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A third-party payment is a payment to an individual or entity that is not one of the principals in a transaction.</w:t>
      </w:r>
    </w:p>
    <w:p w14:paraId="0B8B91F1"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Prior to payments being made to third parties, Recognise will assess the risks of that payment being part of a fraud or bribery.  All third-party accounts will be subject to a due diligence process.</w:t>
      </w:r>
    </w:p>
    <w:p w14:paraId="046A8D04"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Where payments are received from third parties, Recognise will ensure that the payment is not received as or cannot be perceived as an incentive to improperly perform a function. </w:t>
      </w:r>
    </w:p>
    <w:p w14:paraId="06B08A5A" w14:textId="10A190D2"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246" w:name="_Toc100820085"/>
      <w:r w:rsidRPr="00A361E4">
        <w:rPr>
          <w:rFonts w:asciiTheme="minorBidi" w:hAnsiTheme="minorBidi" w:cstheme="minorBidi"/>
          <w:b/>
          <w:bCs/>
          <w:color w:val="1F4E79" w:themeColor="accent1" w:themeShade="80"/>
          <w:sz w:val="22"/>
          <w:szCs w:val="22"/>
        </w:rPr>
        <w:t>Remuneration structure</w:t>
      </w:r>
      <w:bookmarkEnd w:id="246"/>
    </w:p>
    <w:p w14:paraId="3DB86581"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Recognise will regularly consider whether its remuneration structure gives rise to an increased risk of bribery and corruption.  The remuneration structure will take into account a number of different factors including a good standard of compliance by the employees. Recognise and the City of London Group has an independent Remuneration Committee that is chaired by an Independent Director and seeks to remain </w:t>
      </w:r>
      <w:proofErr w:type="spellStart"/>
      <w:r w:rsidRPr="00A361E4">
        <w:rPr>
          <w:rFonts w:asciiTheme="minorBidi" w:hAnsiTheme="minorBidi" w:cstheme="minorBidi"/>
        </w:rPr>
        <w:t>inline</w:t>
      </w:r>
      <w:proofErr w:type="spellEnd"/>
      <w:r w:rsidRPr="00A361E4">
        <w:rPr>
          <w:rFonts w:asciiTheme="minorBidi" w:hAnsiTheme="minorBidi" w:cstheme="minorBidi"/>
        </w:rPr>
        <w:t xml:space="preserve"> with the guidance and regulations regarding sound remuneration practices as drafted by the Financial Conduct Authority as well as industry best practice.</w:t>
      </w:r>
    </w:p>
    <w:p w14:paraId="661AD24A" w14:textId="30648E49"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247" w:name="_Toc100820086"/>
      <w:r w:rsidRPr="00A361E4">
        <w:rPr>
          <w:rFonts w:asciiTheme="minorBidi" w:hAnsiTheme="minorBidi" w:cstheme="minorBidi"/>
          <w:b/>
          <w:bCs/>
          <w:color w:val="1F4E79" w:themeColor="accent1" w:themeShade="80"/>
          <w:sz w:val="22"/>
          <w:szCs w:val="22"/>
        </w:rPr>
        <w:t>Gifts and Hospitality, Expenses</w:t>
      </w:r>
      <w:bookmarkEnd w:id="247"/>
    </w:p>
    <w:p w14:paraId="2E024537" w14:textId="3E683571"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Gifts and Hospitality</w:t>
      </w:r>
    </w:p>
    <w:p w14:paraId="28260AC6"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 xml:space="preserve">Recognise requires any employee who is offered any kind of gift or payment over an agreed limit from either inside or outside Recognise to report this to Recognise’s Head of Compliance for recording on the Gifts &amp; Hospitality Register.  In addition, any indications of expectation of support following a gift or hospitality of any value should be reported to the Head of Compliance. </w:t>
      </w:r>
    </w:p>
    <w:p w14:paraId="567825D2"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Recognise’s Gifts and Hospitality Policy contains further information and the agreed value limits set by the Management Body.</w:t>
      </w:r>
    </w:p>
    <w:p w14:paraId="5A4FC599" w14:textId="70200D16"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Expenses</w:t>
      </w:r>
    </w:p>
    <w:p w14:paraId="415C7665" w14:textId="77777777" w:rsidR="0034101E" w:rsidRPr="00A361E4" w:rsidRDefault="0034101E" w:rsidP="0034101E">
      <w:pPr>
        <w:jc w:val="both"/>
        <w:rPr>
          <w:rFonts w:asciiTheme="minorBidi" w:hAnsiTheme="minorBidi" w:cstheme="minorBidi"/>
          <w:sz w:val="22"/>
          <w:szCs w:val="22"/>
          <w:lang w:val="en-US" w:eastAsia="en-US"/>
        </w:rPr>
      </w:pPr>
      <w:r w:rsidRPr="00A361E4">
        <w:rPr>
          <w:rFonts w:asciiTheme="minorBidi" w:hAnsiTheme="minorBidi" w:cstheme="minorBidi"/>
          <w:sz w:val="22"/>
          <w:szCs w:val="22"/>
        </w:rPr>
        <w:t xml:space="preserve">All employees are entitled to reimbursement of expenses incurred necessarily as a result of their business activity, those may include travel expenses, housing, or meals. Recognise will reimburse all reasonable business expenses </w:t>
      </w:r>
      <w:r w:rsidRPr="00A361E4">
        <w:rPr>
          <w:rFonts w:asciiTheme="minorBidi" w:hAnsiTheme="minorBidi" w:cstheme="minorBidi"/>
          <w:sz w:val="22"/>
          <w:szCs w:val="22"/>
          <w:lang w:val="en-US" w:eastAsia="en-US"/>
        </w:rPr>
        <w:t>in part or in full as the case may be</w:t>
      </w:r>
      <w:r w:rsidRPr="00A361E4">
        <w:rPr>
          <w:rFonts w:asciiTheme="minorBidi" w:hAnsiTheme="minorBidi" w:cstheme="minorBidi"/>
          <w:sz w:val="22"/>
          <w:szCs w:val="22"/>
        </w:rPr>
        <w:t xml:space="preserve"> after they have been approved by the relevant line manager. Any business expenses must be documented with corresponding </w:t>
      </w:r>
      <w:r w:rsidRPr="00A361E4">
        <w:rPr>
          <w:rFonts w:asciiTheme="minorBidi" w:hAnsiTheme="minorBidi" w:cstheme="minorBidi"/>
          <w:sz w:val="22"/>
          <w:szCs w:val="22"/>
          <w:lang w:val="en-US" w:eastAsia="en-US"/>
        </w:rPr>
        <w:t>bills and receipts.</w:t>
      </w:r>
    </w:p>
    <w:p w14:paraId="1336C52E" w14:textId="77777777"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Recognise will investigate any excessive expenses. In case of consistent falsified or exaggerated claims, it may take disciplinary action which could ultimately lead to dismissal.</w:t>
      </w:r>
    </w:p>
    <w:p w14:paraId="373729F0" w14:textId="37EF2DEA"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48" w:name="_Toc100820087"/>
      <w:r w:rsidRPr="00A361E4">
        <w:rPr>
          <w:rFonts w:asciiTheme="minorBidi" w:hAnsiTheme="minorBidi" w:cstheme="minorBidi"/>
          <w:b/>
          <w:bCs/>
          <w:color w:val="1F4E79" w:themeColor="accent1" w:themeShade="80"/>
          <w:sz w:val="22"/>
          <w:szCs w:val="22"/>
        </w:rPr>
        <w:t>Record Keeping</w:t>
      </w:r>
      <w:bookmarkEnd w:id="248"/>
      <w:r w:rsidRPr="00A361E4">
        <w:rPr>
          <w:rFonts w:asciiTheme="minorBidi" w:hAnsiTheme="minorBidi" w:cstheme="minorBidi"/>
          <w:b/>
          <w:bCs/>
          <w:color w:val="1F4E79" w:themeColor="accent1" w:themeShade="80"/>
          <w:sz w:val="22"/>
          <w:szCs w:val="22"/>
        </w:rPr>
        <w:t xml:space="preserve"> </w:t>
      </w:r>
    </w:p>
    <w:p w14:paraId="5A50A6D1"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Many serious global bribery and corruption offences have been found to involve some degree of inaccurate record-keeping. Recognise will maintain accurate books, records, and financial reporting within its business units and for significant business partners working on its behalf. Recognise’s books, records and overall financial reporting must also be transparent i.e. they must accurately reflect each of the underlying transactions. False, misleading, or inaccurate records of any kind could potentially damage Recognise.</w:t>
      </w:r>
    </w:p>
    <w:p w14:paraId="631C7677"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Recognise’s Record Keeping Policy contains further information on the arrangements Recognise has implemented.</w:t>
      </w:r>
    </w:p>
    <w:p w14:paraId="55F9AB90" w14:textId="5D2E2A30"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49" w:name="_Toc100820088"/>
      <w:r w:rsidRPr="00A361E4">
        <w:rPr>
          <w:rFonts w:asciiTheme="minorBidi" w:hAnsiTheme="minorBidi" w:cstheme="minorBidi"/>
          <w:b/>
          <w:bCs/>
          <w:color w:val="1F4E79" w:themeColor="accent1" w:themeShade="80"/>
          <w:sz w:val="22"/>
          <w:szCs w:val="22"/>
        </w:rPr>
        <w:t>Facilitation of payments</w:t>
      </w:r>
      <w:bookmarkEnd w:id="249"/>
    </w:p>
    <w:p w14:paraId="517E2738" w14:textId="77777777" w:rsidR="00D929EE" w:rsidRPr="00A361E4" w:rsidRDefault="0034101E" w:rsidP="00D929EE">
      <w:pPr>
        <w:jc w:val="both"/>
        <w:rPr>
          <w:rFonts w:asciiTheme="minorBidi" w:hAnsiTheme="minorBidi" w:cstheme="minorBidi"/>
          <w:sz w:val="22"/>
          <w:szCs w:val="22"/>
        </w:rPr>
      </w:pPr>
      <w:r w:rsidRPr="00A361E4">
        <w:rPr>
          <w:rStyle w:val="A4"/>
          <w:rFonts w:asciiTheme="minorBidi" w:hAnsiTheme="minorBidi" w:cstheme="minorBidi"/>
          <w:sz w:val="22"/>
          <w:szCs w:val="22"/>
        </w:rPr>
        <w:t>Facilitation payments are typically small, unofficial payments made to speed up or facilitate a routine government action by a government official. Recognise</w:t>
      </w:r>
      <w:r w:rsidRPr="00A361E4">
        <w:rPr>
          <w:rFonts w:asciiTheme="minorBidi" w:hAnsiTheme="minorBidi" w:cstheme="minorBidi"/>
          <w:sz w:val="22"/>
          <w:szCs w:val="22"/>
        </w:rPr>
        <w:t xml:space="preserve"> understands that in many countries they may be considered as customary. </w:t>
      </w:r>
    </w:p>
    <w:p w14:paraId="566C8F7A" w14:textId="2CC660D9" w:rsidR="0034101E" w:rsidRPr="00A361E4" w:rsidRDefault="0034101E" w:rsidP="00D929EE">
      <w:pPr>
        <w:jc w:val="both"/>
        <w:rPr>
          <w:rFonts w:asciiTheme="minorBidi" w:hAnsiTheme="minorBidi" w:cstheme="minorBidi"/>
          <w:sz w:val="22"/>
          <w:szCs w:val="22"/>
        </w:rPr>
      </w:pPr>
      <w:r w:rsidRPr="00A361E4">
        <w:rPr>
          <w:rFonts w:asciiTheme="minorBidi" w:hAnsiTheme="minorBidi" w:cstheme="minorBidi"/>
          <w:sz w:val="22"/>
          <w:szCs w:val="22"/>
        </w:rPr>
        <w:t>It should be noted that Recognise’s business model is to operate in the UK only, so whilst third country facilitation payments should never be an issue for Recognise, we have noted this as some of our suppliers may be domiciled outside of the UK.</w:t>
      </w:r>
    </w:p>
    <w:p w14:paraId="1DC91F94"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The UK Bribery Act 2010 does not make a distinction between facilitating payments and bribes regardless of local cultural expectations, and therefore it is Recognise’s policy not to make or accept any such facilitations payments.  </w:t>
      </w:r>
    </w:p>
    <w:p w14:paraId="47CD33FA" w14:textId="77777777" w:rsidR="0034101E" w:rsidRPr="00A361E4" w:rsidRDefault="0034101E" w:rsidP="0034101E">
      <w:pPr>
        <w:pStyle w:val="Pa11"/>
        <w:spacing w:before="60" w:after="120" w:line="276" w:lineRule="auto"/>
        <w:jc w:val="both"/>
        <w:rPr>
          <w:rStyle w:val="A4"/>
          <w:rFonts w:asciiTheme="minorBidi" w:hAnsiTheme="minorBidi" w:cstheme="minorBidi"/>
          <w:sz w:val="22"/>
          <w:szCs w:val="22"/>
        </w:rPr>
      </w:pPr>
      <w:r w:rsidRPr="00A361E4">
        <w:rPr>
          <w:rFonts w:asciiTheme="minorBidi" w:hAnsiTheme="minorBidi"/>
          <w:sz w:val="22"/>
          <w:szCs w:val="22"/>
        </w:rPr>
        <w:t xml:space="preserve">If </w:t>
      </w:r>
      <w:r w:rsidRPr="00A361E4">
        <w:rPr>
          <w:rStyle w:val="A4"/>
          <w:rFonts w:asciiTheme="minorBidi" w:hAnsiTheme="minorBidi" w:cstheme="minorBidi"/>
          <w:sz w:val="22"/>
          <w:szCs w:val="22"/>
        </w:rPr>
        <w:t>you have any suspicions, concerns or queries regarding a payment, you should raise these with the Head of Compliance.</w:t>
      </w:r>
    </w:p>
    <w:p w14:paraId="264FD50A" w14:textId="7C43F0F6"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50" w:name="_Toc100820089"/>
      <w:r w:rsidRPr="00A361E4">
        <w:rPr>
          <w:rFonts w:asciiTheme="minorBidi" w:hAnsiTheme="minorBidi" w:cstheme="minorBidi"/>
          <w:b/>
          <w:bCs/>
          <w:color w:val="1F4E79" w:themeColor="accent1" w:themeShade="80"/>
          <w:sz w:val="22"/>
          <w:szCs w:val="22"/>
        </w:rPr>
        <w:t>Use of third parties to win business</w:t>
      </w:r>
      <w:bookmarkEnd w:id="250"/>
    </w:p>
    <w:p w14:paraId="5FACA497"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 has an ethical and regulatory duty to act with the highest standards of integrity and honesty in all it does. This includes activities conducted by external party supplying services for or on behalf of Recognise, or acting on Recognise behalf, it may include but is not limited to suppliers, resellers, strategic or channel partners. Whilst the use of business partners can help Recognise reach its goals, Recognise is aware that these arrangements can potentially present significant risks.</w:t>
      </w:r>
    </w:p>
    <w:p w14:paraId="7D332B63"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Business partners who act on Recognise behalf must be advised of the existence of this Policy and operate at all times in accordance with it.</w:t>
      </w:r>
    </w:p>
    <w:p w14:paraId="2F1482CE"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Where special risk regarding a business partner or arrangement has been identified, the relevant Business Line Manager, in conjunction with support from the MRLO, will:</w:t>
      </w:r>
    </w:p>
    <w:p w14:paraId="40EAECD5" w14:textId="77777777" w:rsidR="0034101E" w:rsidRPr="00A361E4" w:rsidRDefault="0034101E" w:rsidP="004C3809">
      <w:pPr>
        <w:pStyle w:val="ListParagraph"/>
        <w:numPr>
          <w:ilvl w:val="0"/>
          <w:numId w:val="1"/>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Conduct a Due Diligence on the background, experience, and reputation of the business partner</w:t>
      </w:r>
    </w:p>
    <w:p w14:paraId="0F8C729C" w14:textId="77777777" w:rsidR="0034101E" w:rsidRPr="00A361E4" w:rsidRDefault="0034101E" w:rsidP="004C3809">
      <w:pPr>
        <w:pStyle w:val="ListParagraph"/>
        <w:numPr>
          <w:ilvl w:val="0"/>
          <w:numId w:val="1"/>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Analyse the services to be provided, methods of compensation payment and the rationale for engaging the business partner</w:t>
      </w:r>
    </w:p>
    <w:p w14:paraId="1A158C3D" w14:textId="77777777" w:rsidR="0034101E" w:rsidRPr="00A361E4" w:rsidRDefault="0034101E" w:rsidP="004C3809">
      <w:pPr>
        <w:pStyle w:val="ListParagraph"/>
        <w:numPr>
          <w:ilvl w:val="0"/>
          <w:numId w:val="1"/>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Ensure there is a written agreement in place which acknowledges the business partners understanding and compliance with this policy</w:t>
      </w:r>
    </w:p>
    <w:p w14:paraId="47B1B12A" w14:textId="77777777" w:rsidR="0034101E" w:rsidRPr="00A361E4" w:rsidRDefault="0034101E" w:rsidP="004C3809">
      <w:pPr>
        <w:pStyle w:val="ListParagraph"/>
        <w:numPr>
          <w:ilvl w:val="0"/>
          <w:numId w:val="1"/>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And, where necessary, will implement additional arrangement to monitor the business partner transactions to ensure that they uphold the highest standard of conduct</w:t>
      </w:r>
    </w:p>
    <w:p w14:paraId="06E66A29" w14:textId="64B46340" w:rsidR="0034101E" w:rsidRPr="00A361E4" w:rsidRDefault="0034101E" w:rsidP="004C3809">
      <w:pPr>
        <w:pStyle w:val="Heading2"/>
        <w:numPr>
          <w:ilvl w:val="0"/>
          <w:numId w:val="2"/>
        </w:numPr>
        <w:rPr>
          <w:rFonts w:asciiTheme="minorBidi" w:hAnsiTheme="minorBidi" w:cstheme="minorBidi"/>
          <w:b/>
          <w:bCs/>
          <w:color w:val="1F4E79" w:themeColor="accent1" w:themeShade="80"/>
          <w:sz w:val="22"/>
          <w:szCs w:val="22"/>
        </w:rPr>
      </w:pPr>
      <w:bookmarkStart w:id="251" w:name="_Toc100820090"/>
      <w:r w:rsidRPr="00A361E4">
        <w:rPr>
          <w:rFonts w:asciiTheme="minorBidi" w:hAnsiTheme="minorBidi" w:cstheme="minorBidi"/>
          <w:b/>
          <w:bCs/>
          <w:color w:val="1F4E79" w:themeColor="accent1" w:themeShade="80"/>
          <w:sz w:val="22"/>
          <w:szCs w:val="22"/>
        </w:rPr>
        <w:t>Donations</w:t>
      </w:r>
      <w:bookmarkEnd w:id="251"/>
    </w:p>
    <w:p w14:paraId="50834876" w14:textId="77777777" w:rsidR="0034101E" w:rsidRPr="00A361E4" w:rsidRDefault="0034101E" w:rsidP="00686613">
      <w:pPr>
        <w:pStyle w:val="BodyText1"/>
        <w:rPr>
          <w:rFonts w:asciiTheme="minorBidi" w:hAnsiTheme="minorBidi" w:cstheme="minorBidi"/>
        </w:rPr>
      </w:pPr>
      <w:r w:rsidRPr="00A361E4">
        <w:rPr>
          <w:rStyle w:val="A4"/>
          <w:rFonts w:asciiTheme="minorBidi" w:hAnsiTheme="minorBidi" w:cstheme="minorBidi"/>
          <w:sz w:val="22"/>
          <w:szCs w:val="22"/>
        </w:rPr>
        <w:t>No donation must be offered or made without the prior approval of the Head of Compliance.</w:t>
      </w:r>
    </w:p>
    <w:p w14:paraId="577FBF17" w14:textId="09686ED7" w:rsidR="0034101E" w:rsidRPr="00A361E4" w:rsidRDefault="0034101E" w:rsidP="004C3809">
      <w:pPr>
        <w:pStyle w:val="Heading2"/>
        <w:numPr>
          <w:ilvl w:val="0"/>
          <w:numId w:val="2"/>
        </w:numPr>
        <w:jc w:val="both"/>
        <w:rPr>
          <w:rFonts w:asciiTheme="minorBidi" w:hAnsiTheme="minorBidi" w:cstheme="minorBidi"/>
          <w:b/>
          <w:bCs/>
          <w:color w:val="1F4E79" w:themeColor="accent1" w:themeShade="80"/>
          <w:sz w:val="22"/>
          <w:szCs w:val="22"/>
        </w:rPr>
      </w:pPr>
      <w:bookmarkStart w:id="252" w:name="_Toc100820091"/>
      <w:r w:rsidRPr="00A361E4">
        <w:rPr>
          <w:rFonts w:asciiTheme="minorBidi" w:hAnsiTheme="minorBidi" w:cstheme="minorBidi"/>
          <w:b/>
          <w:bCs/>
          <w:color w:val="1F4E79" w:themeColor="accent1" w:themeShade="80"/>
          <w:sz w:val="22"/>
          <w:szCs w:val="22"/>
        </w:rPr>
        <w:t>Reporting and escalation</w:t>
      </w:r>
      <w:bookmarkEnd w:id="252"/>
      <w:r w:rsidRPr="00A361E4">
        <w:rPr>
          <w:rFonts w:asciiTheme="minorBidi" w:hAnsiTheme="minorBidi" w:cstheme="minorBidi"/>
          <w:b/>
          <w:bCs/>
          <w:color w:val="1F4E79" w:themeColor="accent1" w:themeShade="80"/>
          <w:sz w:val="22"/>
          <w:szCs w:val="22"/>
        </w:rPr>
        <w:t xml:space="preserve">   </w:t>
      </w:r>
    </w:p>
    <w:p w14:paraId="5AD2C898"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Employees are expected to be alert to fraud, bribery, and corruption risks. They are responsible for reporting any actual or suspected bribery and corruption acts to the Head of Compliance in a timely manner. Please note that bribery and corruption are considered to be financial crimes with the meaning of POCA and therefore where detected need to be reported to competent authorities.</w:t>
      </w:r>
    </w:p>
    <w:p w14:paraId="636656FE" w14:textId="77777777" w:rsidR="0034101E" w:rsidRPr="00A361E4" w:rsidRDefault="0034101E" w:rsidP="0034101E">
      <w:pPr>
        <w:jc w:val="both"/>
        <w:rPr>
          <w:rFonts w:asciiTheme="minorBidi" w:hAnsiTheme="minorBidi" w:cstheme="minorBidi"/>
          <w:snapToGrid w:val="0"/>
          <w:sz w:val="22"/>
          <w:szCs w:val="22"/>
        </w:rPr>
      </w:pPr>
      <w:r w:rsidRPr="00A361E4">
        <w:rPr>
          <w:rFonts w:asciiTheme="minorBidi" w:hAnsiTheme="minorBidi" w:cstheme="minorBidi"/>
          <w:snapToGrid w:val="0"/>
          <w:sz w:val="22"/>
          <w:szCs w:val="22"/>
        </w:rPr>
        <w:t>All notifications made will be handled with strict confidentiality.</w:t>
      </w:r>
      <w:r w:rsidRPr="00A361E4">
        <w:rPr>
          <w:rFonts w:asciiTheme="minorBidi" w:hAnsiTheme="minorBidi" w:cstheme="minorBidi"/>
          <w:sz w:val="22"/>
          <w:szCs w:val="22"/>
        </w:rPr>
        <w:t xml:space="preserve"> </w:t>
      </w:r>
      <w:r w:rsidRPr="00A361E4">
        <w:rPr>
          <w:rFonts w:asciiTheme="minorBidi" w:hAnsiTheme="minorBidi" w:cstheme="minorBidi"/>
          <w:snapToGrid w:val="0"/>
          <w:sz w:val="22"/>
          <w:szCs w:val="22"/>
        </w:rPr>
        <w:t>However, please note that there may be circumstances in which Recognise may be required to reveal an individual’s identity, for example, where Recognise is compelled to do so by law and therefore anonymity cannot be guaranteed.</w:t>
      </w:r>
    </w:p>
    <w:p w14:paraId="68243E10"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If there are concerns about any repercussions of making a suspicious activity report, then the Whistleblowing Policy and Procedure should be followed for information on alternative methods of making a report.</w:t>
      </w:r>
    </w:p>
    <w:p w14:paraId="516DEC50"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napToGrid w:val="0"/>
          <w:sz w:val="22"/>
          <w:szCs w:val="22"/>
        </w:rPr>
        <w:t>Failure to notify an appropriate person about an act of Bribery or Corruption of which an employee is or should have been aware, in breach of this policy, may be considered to be a contractual breach leading to disciplinary actions.</w:t>
      </w:r>
    </w:p>
    <w:p w14:paraId="010FA69D" w14:textId="3B5FE751" w:rsidR="0034101E" w:rsidRPr="00A361E4" w:rsidRDefault="0034101E" w:rsidP="00686613">
      <w:pPr>
        <w:pStyle w:val="BodyText1"/>
        <w:rPr>
          <w:rFonts w:asciiTheme="minorBidi" w:hAnsiTheme="minorBidi" w:cstheme="minorBidi"/>
        </w:rPr>
      </w:pPr>
      <w:r w:rsidRPr="00A361E4">
        <w:rPr>
          <w:rFonts w:asciiTheme="minorBidi" w:hAnsiTheme="minorBidi" w:cstheme="minorBidi"/>
        </w:rPr>
        <w:t>Subsequent investigations</w:t>
      </w:r>
    </w:p>
    <w:p w14:paraId="50777794"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lang w:val="en-US"/>
        </w:rPr>
        <w:t>Recognise strictly forbids any retaliation against anyone who in good faith reports a possible breach/violation or who assists with any enquiry or investigation, no matter who may be involved.</w:t>
      </w:r>
    </w:p>
    <w:p w14:paraId="1233387E"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Recognise is committed to supporting regulators and law enforcement officers in the prevention of Bribery and Corruption acts.</w:t>
      </w:r>
    </w:p>
    <w:p w14:paraId="520B02E7"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All employees are expected to cooperate fully with any investigations. Employees must also recognise, however, that laws and procedures may apply to the disclosure of information and they should therefore contact the Head of Compliance before disclosing information about clients or employees when contacted directly by law enforcement officers.</w:t>
      </w:r>
    </w:p>
    <w:p w14:paraId="0B7B3C8D" w14:textId="525C6583" w:rsidR="0034101E" w:rsidRPr="00A361E4" w:rsidRDefault="0034101E" w:rsidP="004C3809">
      <w:pPr>
        <w:pStyle w:val="Heading1"/>
        <w:numPr>
          <w:ilvl w:val="0"/>
          <w:numId w:val="2"/>
        </w:numPr>
        <w:jc w:val="both"/>
        <w:rPr>
          <w:rFonts w:asciiTheme="minorBidi" w:hAnsiTheme="minorBidi" w:cstheme="minorBidi"/>
          <w:b/>
          <w:bCs/>
          <w:color w:val="1F4E79" w:themeColor="accent1" w:themeShade="80"/>
          <w:sz w:val="22"/>
          <w:szCs w:val="22"/>
        </w:rPr>
      </w:pPr>
      <w:bookmarkStart w:id="253" w:name="_Toc100820092"/>
      <w:r w:rsidRPr="00A361E4">
        <w:rPr>
          <w:rFonts w:asciiTheme="minorBidi" w:hAnsiTheme="minorBidi" w:cstheme="minorBidi"/>
          <w:b/>
          <w:bCs/>
          <w:color w:val="1F4E79" w:themeColor="accent1" w:themeShade="80"/>
          <w:sz w:val="22"/>
          <w:szCs w:val="22"/>
        </w:rPr>
        <w:t>Record Keeping</w:t>
      </w:r>
      <w:bookmarkEnd w:id="253"/>
    </w:p>
    <w:p w14:paraId="11CE9E87" w14:textId="77777777" w:rsidR="0034101E" w:rsidRPr="00A361E4" w:rsidRDefault="0034101E" w:rsidP="0034101E">
      <w:pPr>
        <w:tabs>
          <w:tab w:val="left" w:pos="3036"/>
        </w:tabs>
        <w:jc w:val="both"/>
        <w:rPr>
          <w:rFonts w:asciiTheme="minorBidi" w:hAnsiTheme="minorBidi" w:cstheme="minorBidi"/>
          <w:sz w:val="22"/>
          <w:szCs w:val="22"/>
          <w:lang w:val="en-US"/>
        </w:rPr>
      </w:pPr>
      <w:r w:rsidRPr="00A361E4">
        <w:rPr>
          <w:rFonts w:asciiTheme="minorBidi" w:hAnsiTheme="minorBidi" w:cstheme="minorBidi"/>
          <w:sz w:val="22"/>
          <w:szCs w:val="22"/>
          <w:lang w:val="en-US"/>
        </w:rPr>
        <w:t xml:space="preserve">All forms and related documents collected will be appropriately stored to allow for Competent Authorities to be able at any time to form a reliable picture of Recognise compliance with its duties of combating bribery and corruption. </w:t>
      </w:r>
    </w:p>
    <w:p w14:paraId="3EA46873" w14:textId="77777777" w:rsidR="0034101E" w:rsidRPr="00A361E4" w:rsidRDefault="0034101E" w:rsidP="0034101E">
      <w:pPr>
        <w:tabs>
          <w:tab w:val="left" w:pos="3036"/>
        </w:tabs>
        <w:jc w:val="both"/>
        <w:rPr>
          <w:rFonts w:asciiTheme="minorBidi" w:hAnsiTheme="minorBidi" w:cstheme="minorBidi"/>
          <w:sz w:val="22"/>
          <w:szCs w:val="22"/>
          <w:lang w:val="en-US"/>
        </w:rPr>
      </w:pPr>
      <w:r w:rsidRPr="00A361E4">
        <w:rPr>
          <w:rFonts w:asciiTheme="minorBidi" w:hAnsiTheme="minorBidi" w:cstheme="minorBidi"/>
          <w:sz w:val="22"/>
          <w:szCs w:val="22"/>
          <w:lang w:val="en-US"/>
        </w:rPr>
        <w:t>The retention period of all relevant documentation and information is at least 5 years following the completion of the business relationship.</w:t>
      </w:r>
    </w:p>
    <w:p w14:paraId="4447E196" w14:textId="77777777" w:rsidR="0034101E" w:rsidRPr="00A361E4" w:rsidRDefault="0034101E" w:rsidP="0034101E">
      <w:pPr>
        <w:jc w:val="both"/>
        <w:rPr>
          <w:rFonts w:asciiTheme="minorBidi" w:eastAsia="MS Mincho" w:hAnsiTheme="minorBidi" w:cstheme="minorBidi"/>
          <w:sz w:val="22"/>
          <w:szCs w:val="22"/>
        </w:rPr>
      </w:pPr>
      <w:r w:rsidRPr="00A361E4">
        <w:rPr>
          <w:rFonts w:asciiTheme="minorBidi" w:eastAsia="MS Mincho" w:hAnsiTheme="minorBidi" w:cstheme="minorBidi"/>
          <w:sz w:val="22"/>
          <w:szCs w:val="22"/>
        </w:rPr>
        <w:t xml:space="preserve">These records are kept at Recognise’s offices and the </w:t>
      </w:r>
      <w:r w:rsidRPr="00A361E4">
        <w:rPr>
          <w:rFonts w:asciiTheme="minorBidi" w:hAnsiTheme="minorBidi" w:cstheme="minorBidi"/>
          <w:sz w:val="22"/>
          <w:szCs w:val="22"/>
        </w:rPr>
        <w:t xml:space="preserve">Head of Compliance </w:t>
      </w:r>
      <w:r w:rsidRPr="00A361E4">
        <w:rPr>
          <w:rFonts w:asciiTheme="minorBidi" w:eastAsia="MS Mincho" w:hAnsiTheme="minorBidi" w:cstheme="minorBidi"/>
          <w:sz w:val="22"/>
          <w:szCs w:val="22"/>
        </w:rPr>
        <w:t>is responsible for ensuring that these records are complete and up to date.</w:t>
      </w:r>
    </w:p>
    <w:p w14:paraId="14A62138" w14:textId="0CAAE059" w:rsidR="0034101E" w:rsidRPr="00A361E4" w:rsidRDefault="0034101E" w:rsidP="004C3809">
      <w:pPr>
        <w:pStyle w:val="Heading1"/>
        <w:numPr>
          <w:ilvl w:val="0"/>
          <w:numId w:val="2"/>
        </w:numPr>
        <w:jc w:val="both"/>
        <w:rPr>
          <w:rFonts w:asciiTheme="minorBidi" w:hAnsiTheme="minorBidi" w:cstheme="minorBidi"/>
          <w:b/>
          <w:bCs/>
          <w:color w:val="1F4E79" w:themeColor="accent1" w:themeShade="80"/>
          <w:sz w:val="22"/>
          <w:szCs w:val="22"/>
        </w:rPr>
      </w:pPr>
      <w:bookmarkStart w:id="254" w:name="_Toc484430003"/>
      <w:bookmarkStart w:id="255" w:name="_Toc484430303"/>
      <w:bookmarkStart w:id="256" w:name="_Toc484430379"/>
      <w:bookmarkStart w:id="257" w:name="_Toc484430454"/>
      <w:bookmarkStart w:id="258" w:name="_Toc484435831"/>
      <w:bookmarkStart w:id="259" w:name="_Toc484609878"/>
      <w:bookmarkStart w:id="260" w:name="_Toc485195377"/>
      <w:bookmarkStart w:id="261" w:name="_Toc485211976"/>
      <w:bookmarkStart w:id="262" w:name="_Toc485300893"/>
      <w:bookmarkStart w:id="263" w:name="_Toc485642538"/>
      <w:bookmarkStart w:id="264" w:name="_Toc484430004"/>
      <w:bookmarkStart w:id="265" w:name="_Toc484430304"/>
      <w:bookmarkStart w:id="266" w:name="_Toc484430380"/>
      <w:bookmarkStart w:id="267" w:name="_Toc484430455"/>
      <w:bookmarkStart w:id="268" w:name="_Toc484435832"/>
      <w:bookmarkStart w:id="269" w:name="_Toc484609879"/>
      <w:bookmarkStart w:id="270" w:name="_Toc485195378"/>
      <w:bookmarkStart w:id="271" w:name="_Toc485211977"/>
      <w:bookmarkStart w:id="272" w:name="_Toc485300894"/>
      <w:bookmarkStart w:id="273" w:name="_Toc485642539"/>
      <w:bookmarkStart w:id="274" w:name="_Toc484430005"/>
      <w:bookmarkStart w:id="275" w:name="_Toc484430305"/>
      <w:bookmarkStart w:id="276" w:name="_Toc484430381"/>
      <w:bookmarkStart w:id="277" w:name="_Toc484430456"/>
      <w:bookmarkStart w:id="278" w:name="_Toc484435833"/>
      <w:bookmarkStart w:id="279" w:name="_Toc484609880"/>
      <w:bookmarkStart w:id="280" w:name="_Toc485195379"/>
      <w:bookmarkStart w:id="281" w:name="_Toc485211978"/>
      <w:bookmarkStart w:id="282" w:name="_Toc485300895"/>
      <w:bookmarkStart w:id="283" w:name="_Toc485642540"/>
      <w:bookmarkStart w:id="284" w:name="_Toc484430006"/>
      <w:bookmarkStart w:id="285" w:name="_Toc484430306"/>
      <w:bookmarkStart w:id="286" w:name="_Toc484430382"/>
      <w:bookmarkStart w:id="287" w:name="_Toc484430457"/>
      <w:bookmarkStart w:id="288" w:name="_Toc484435834"/>
      <w:bookmarkStart w:id="289" w:name="_Toc484609881"/>
      <w:bookmarkStart w:id="290" w:name="_Toc485195380"/>
      <w:bookmarkStart w:id="291" w:name="_Toc485211979"/>
      <w:bookmarkStart w:id="292" w:name="_Toc485300896"/>
      <w:bookmarkStart w:id="293" w:name="_Toc485642541"/>
      <w:bookmarkStart w:id="294" w:name="_Toc484430007"/>
      <w:bookmarkStart w:id="295" w:name="_Toc484430307"/>
      <w:bookmarkStart w:id="296" w:name="_Toc484430383"/>
      <w:bookmarkStart w:id="297" w:name="_Toc484430458"/>
      <w:bookmarkStart w:id="298" w:name="_Toc484435835"/>
      <w:bookmarkStart w:id="299" w:name="_Toc484609882"/>
      <w:bookmarkStart w:id="300" w:name="_Toc485195381"/>
      <w:bookmarkStart w:id="301" w:name="_Toc485211980"/>
      <w:bookmarkStart w:id="302" w:name="_Toc485300897"/>
      <w:bookmarkStart w:id="303" w:name="_Toc485642542"/>
      <w:bookmarkStart w:id="304" w:name="_Toc484430008"/>
      <w:bookmarkStart w:id="305" w:name="_Toc484430308"/>
      <w:bookmarkStart w:id="306" w:name="_Toc484430384"/>
      <w:bookmarkStart w:id="307" w:name="_Toc484430459"/>
      <w:bookmarkStart w:id="308" w:name="_Toc484435836"/>
      <w:bookmarkStart w:id="309" w:name="_Toc484609883"/>
      <w:bookmarkStart w:id="310" w:name="_Toc485195382"/>
      <w:bookmarkStart w:id="311" w:name="_Toc485211981"/>
      <w:bookmarkStart w:id="312" w:name="_Toc485300898"/>
      <w:bookmarkStart w:id="313" w:name="_Toc485642543"/>
      <w:bookmarkStart w:id="314" w:name="_Toc484430009"/>
      <w:bookmarkStart w:id="315" w:name="_Toc484430309"/>
      <w:bookmarkStart w:id="316" w:name="_Toc484430385"/>
      <w:bookmarkStart w:id="317" w:name="_Toc484430460"/>
      <w:bookmarkStart w:id="318" w:name="_Toc484435837"/>
      <w:bookmarkStart w:id="319" w:name="_Toc484609884"/>
      <w:bookmarkStart w:id="320" w:name="_Toc485195383"/>
      <w:bookmarkStart w:id="321" w:name="_Toc485211982"/>
      <w:bookmarkStart w:id="322" w:name="_Toc485300899"/>
      <w:bookmarkStart w:id="323" w:name="_Toc485642544"/>
      <w:bookmarkStart w:id="324" w:name="_Toc484430010"/>
      <w:bookmarkStart w:id="325" w:name="_Toc484430310"/>
      <w:bookmarkStart w:id="326" w:name="_Toc484430386"/>
      <w:bookmarkStart w:id="327" w:name="_Toc484430461"/>
      <w:bookmarkStart w:id="328" w:name="_Toc484435838"/>
      <w:bookmarkStart w:id="329" w:name="_Toc484609885"/>
      <w:bookmarkStart w:id="330" w:name="_Toc485195384"/>
      <w:bookmarkStart w:id="331" w:name="_Toc485211983"/>
      <w:bookmarkStart w:id="332" w:name="_Toc485300900"/>
      <w:bookmarkStart w:id="333" w:name="_Toc485642545"/>
      <w:bookmarkStart w:id="334" w:name="_Toc484430011"/>
      <w:bookmarkStart w:id="335" w:name="_Toc484430311"/>
      <w:bookmarkStart w:id="336" w:name="_Toc484430387"/>
      <w:bookmarkStart w:id="337" w:name="_Toc484430462"/>
      <w:bookmarkStart w:id="338" w:name="_Toc484435839"/>
      <w:bookmarkStart w:id="339" w:name="_Toc484609886"/>
      <w:bookmarkStart w:id="340" w:name="_Toc485195385"/>
      <w:bookmarkStart w:id="341" w:name="_Toc485211984"/>
      <w:bookmarkStart w:id="342" w:name="_Toc485300901"/>
      <w:bookmarkStart w:id="343" w:name="_Toc485642546"/>
      <w:bookmarkStart w:id="344" w:name="_Toc484430012"/>
      <w:bookmarkStart w:id="345" w:name="_Toc484430312"/>
      <w:bookmarkStart w:id="346" w:name="_Toc484430388"/>
      <w:bookmarkStart w:id="347" w:name="_Toc484430463"/>
      <w:bookmarkStart w:id="348" w:name="_Toc484435840"/>
      <w:bookmarkStart w:id="349" w:name="_Toc484609887"/>
      <w:bookmarkStart w:id="350" w:name="_Toc485195386"/>
      <w:bookmarkStart w:id="351" w:name="_Toc485211985"/>
      <w:bookmarkStart w:id="352" w:name="_Toc485300902"/>
      <w:bookmarkStart w:id="353" w:name="_Toc485642547"/>
      <w:bookmarkStart w:id="354" w:name="_Toc484430013"/>
      <w:bookmarkStart w:id="355" w:name="_Toc484430313"/>
      <w:bookmarkStart w:id="356" w:name="_Toc484430389"/>
      <w:bookmarkStart w:id="357" w:name="_Toc484430464"/>
      <w:bookmarkStart w:id="358" w:name="_Toc484435841"/>
      <w:bookmarkStart w:id="359" w:name="_Toc484609888"/>
      <w:bookmarkStart w:id="360" w:name="_Toc485195387"/>
      <w:bookmarkStart w:id="361" w:name="_Toc485211986"/>
      <w:bookmarkStart w:id="362" w:name="_Toc485300903"/>
      <w:bookmarkStart w:id="363" w:name="_Toc485642548"/>
      <w:bookmarkStart w:id="364" w:name="_Toc484430014"/>
      <w:bookmarkStart w:id="365" w:name="_Toc484430314"/>
      <w:bookmarkStart w:id="366" w:name="_Toc484430390"/>
      <w:bookmarkStart w:id="367" w:name="_Toc484430465"/>
      <w:bookmarkStart w:id="368" w:name="_Toc484435842"/>
      <w:bookmarkStart w:id="369" w:name="_Toc484609889"/>
      <w:bookmarkStart w:id="370" w:name="_Toc485195388"/>
      <w:bookmarkStart w:id="371" w:name="_Toc485211987"/>
      <w:bookmarkStart w:id="372" w:name="_Toc485300904"/>
      <w:bookmarkStart w:id="373" w:name="_Toc485642549"/>
      <w:bookmarkStart w:id="374" w:name="_Toc484430015"/>
      <w:bookmarkStart w:id="375" w:name="_Toc484430315"/>
      <w:bookmarkStart w:id="376" w:name="_Toc484430391"/>
      <w:bookmarkStart w:id="377" w:name="_Toc484430466"/>
      <w:bookmarkStart w:id="378" w:name="_Toc484435843"/>
      <w:bookmarkStart w:id="379" w:name="_Toc484609890"/>
      <w:bookmarkStart w:id="380" w:name="_Toc485195389"/>
      <w:bookmarkStart w:id="381" w:name="_Toc485211988"/>
      <w:bookmarkStart w:id="382" w:name="_Toc485300905"/>
      <w:bookmarkStart w:id="383" w:name="_Toc485642550"/>
      <w:bookmarkStart w:id="384" w:name="_Toc484430016"/>
      <w:bookmarkStart w:id="385" w:name="_Toc484430316"/>
      <w:bookmarkStart w:id="386" w:name="_Toc484430392"/>
      <w:bookmarkStart w:id="387" w:name="_Toc484430467"/>
      <w:bookmarkStart w:id="388" w:name="_Toc484435844"/>
      <w:bookmarkStart w:id="389" w:name="_Toc484609891"/>
      <w:bookmarkStart w:id="390" w:name="_Toc485195390"/>
      <w:bookmarkStart w:id="391" w:name="_Toc485211989"/>
      <w:bookmarkStart w:id="392" w:name="_Toc485300906"/>
      <w:bookmarkStart w:id="393" w:name="_Toc485642551"/>
      <w:bookmarkStart w:id="394" w:name="_Toc477159660"/>
      <w:bookmarkStart w:id="395" w:name="_Toc477169132"/>
      <w:bookmarkStart w:id="396" w:name="_Toc477170224"/>
      <w:bookmarkStart w:id="397" w:name="_Toc477172268"/>
      <w:bookmarkStart w:id="398" w:name="_Toc10082009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A361E4">
        <w:rPr>
          <w:rFonts w:asciiTheme="minorBidi" w:hAnsiTheme="minorBidi" w:cstheme="minorBidi"/>
          <w:b/>
          <w:bCs/>
          <w:color w:val="1F4E79" w:themeColor="accent1" w:themeShade="80"/>
          <w:sz w:val="22"/>
          <w:szCs w:val="22"/>
        </w:rPr>
        <w:t>Breaches of the Policy</w:t>
      </w:r>
      <w:bookmarkEnd w:id="398"/>
    </w:p>
    <w:p w14:paraId="44552022" w14:textId="77777777"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Breach of this policy will be considered extremely seriously and is considered to represent gross misconduct and dealt with as such in accordance with Recognise disciplinary procedures. </w:t>
      </w:r>
    </w:p>
    <w:p w14:paraId="10BE9A70" w14:textId="42393327" w:rsidR="0034101E"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Any breaches of the Anti-Bribery and Corruption policy will be recorded on Recognise’s breach log in conjunction with its Regulatory Breach policy. </w:t>
      </w:r>
    </w:p>
    <w:p w14:paraId="276C3CC1" w14:textId="7E638CEE" w:rsidR="004C66EA" w:rsidRDefault="004C66EA" w:rsidP="0034101E">
      <w:pPr>
        <w:jc w:val="both"/>
        <w:rPr>
          <w:rFonts w:asciiTheme="minorBidi" w:hAnsiTheme="minorBidi" w:cstheme="minorBidi"/>
          <w:sz w:val="22"/>
          <w:szCs w:val="22"/>
        </w:rPr>
      </w:pPr>
    </w:p>
    <w:p w14:paraId="4C2277FA" w14:textId="2A05AF12" w:rsidR="004C66EA" w:rsidRDefault="004C66EA" w:rsidP="0034101E">
      <w:pPr>
        <w:jc w:val="both"/>
        <w:rPr>
          <w:rFonts w:asciiTheme="minorBidi" w:hAnsiTheme="minorBidi" w:cstheme="minorBidi"/>
          <w:sz w:val="22"/>
          <w:szCs w:val="22"/>
        </w:rPr>
      </w:pPr>
    </w:p>
    <w:p w14:paraId="371A1171" w14:textId="55B45ADB" w:rsidR="004C66EA" w:rsidRDefault="004C66EA" w:rsidP="0034101E">
      <w:pPr>
        <w:jc w:val="both"/>
        <w:rPr>
          <w:rFonts w:asciiTheme="minorBidi" w:hAnsiTheme="minorBidi" w:cstheme="minorBidi"/>
          <w:sz w:val="22"/>
          <w:szCs w:val="22"/>
        </w:rPr>
      </w:pPr>
    </w:p>
    <w:p w14:paraId="030E5921" w14:textId="2580FA0A" w:rsidR="004C66EA" w:rsidRDefault="004C66EA" w:rsidP="0034101E">
      <w:pPr>
        <w:jc w:val="both"/>
        <w:rPr>
          <w:rFonts w:asciiTheme="minorBidi" w:hAnsiTheme="minorBidi" w:cstheme="minorBidi"/>
          <w:sz w:val="22"/>
          <w:szCs w:val="22"/>
        </w:rPr>
      </w:pPr>
    </w:p>
    <w:p w14:paraId="60051D62" w14:textId="77777777" w:rsidR="004C66EA" w:rsidRPr="00A361E4" w:rsidRDefault="004C66EA" w:rsidP="0034101E">
      <w:pPr>
        <w:jc w:val="both"/>
        <w:rPr>
          <w:rFonts w:asciiTheme="minorBidi" w:hAnsiTheme="minorBidi" w:cstheme="minorBidi"/>
          <w:sz w:val="22"/>
          <w:szCs w:val="22"/>
        </w:rPr>
      </w:pPr>
    </w:p>
    <w:p w14:paraId="7B37653E" w14:textId="1D1EBA9E" w:rsidR="0034101E" w:rsidRPr="008710F9" w:rsidRDefault="0034101E" w:rsidP="004C3809">
      <w:pPr>
        <w:pStyle w:val="Heading1"/>
        <w:numPr>
          <w:ilvl w:val="0"/>
          <w:numId w:val="2"/>
        </w:numPr>
        <w:rPr>
          <w:rFonts w:asciiTheme="minorBidi" w:hAnsiTheme="minorBidi" w:cstheme="minorBidi"/>
          <w:b/>
          <w:bCs/>
          <w:color w:val="1F4E79" w:themeColor="accent1" w:themeShade="80"/>
          <w:sz w:val="22"/>
          <w:szCs w:val="22"/>
          <w:lang w:val="sv-SE"/>
        </w:rPr>
      </w:pPr>
      <w:bookmarkStart w:id="399" w:name="_Toc100820094"/>
      <w:r w:rsidRPr="008710F9">
        <w:rPr>
          <w:rFonts w:asciiTheme="minorBidi" w:hAnsiTheme="minorBidi" w:cstheme="minorBidi"/>
          <w:b/>
          <w:bCs/>
          <w:color w:val="1F4E79" w:themeColor="accent1" w:themeShade="80"/>
          <w:sz w:val="22"/>
          <w:szCs w:val="22"/>
          <w:lang w:val="sv-SE"/>
        </w:rPr>
        <w:t>Potential Risk Scenarios – "Red Flags”</w:t>
      </w:r>
      <w:bookmarkEnd w:id="399"/>
      <w:r w:rsidRPr="008710F9">
        <w:rPr>
          <w:rFonts w:asciiTheme="minorBidi" w:hAnsiTheme="minorBidi" w:cstheme="minorBidi"/>
          <w:b/>
          <w:bCs/>
          <w:color w:val="1F4E79" w:themeColor="accent1" w:themeShade="80"/>
          <w:sz w:val="22"/>
          <w:szCs w:val="22"/>
          <w:lang w:val="sv-SE"/>
        </w:rPr>
        <w:t xml:space="preserve"> </w:t>
      </w:r>
    </w:p>
    <w:p w14:paraId="1E71D93D" w14:textId="77777777" w:rsidR="00CE1319" w:rsidRPr="00A361E4" w:rsidRDefault="00CE1319" w:rsidP="00CE1319">
      <w:pPr>
        <w:rPr>
          <w:rFonts w:asciiTheme="minorBidi" w:hAnsiTheme="minorBidi" w:cstheme="minorBidi"/>
          <w:lang w:val="sv-SE"/>
        </w:rPr>
      </w:pPr>
    </w:p>
    <w:p w14:paraId="17340252" w14:textId="7BAB4638" w:rsidR="0034101E" w:rsidRPr="00A361E4" w:rsidRDefault="0034101E" w:rsidP="0034101E">
      <w:pPr>
        <w:jc w:val="both"/>
        <w:rPr>
          <w:rFonts w:asciiTheme="minorBidi" w:hAnsiTheme="minorBidi" w:cstheme="minorBidi"/>
          <w:sz w:val="22"/>
          <w:szCs w:val="22"/>
        </w:rPr>
      </w:pPr>
      <w:r w:rsidRPr="00A361E4">
        <w:rPr>
          <w:rFonts w:asciiTheme="minorBidi" w:hAnsiTheme="minorBidi" w:cstheme="minorBidi"/>
          <w:sz w:val="22"/>
          <w:szCs w:val="22"/>
        </w:rPr>
        <w:t xml:space="preserve">The following is a list of possible “red flag” risk scenarios that may arise in the course of Company business and which may raise concerns under various anti-bribery and anti-corruption laws. The list is not intended to be exhaustive and is for illustrative purposes only. If an employee encounters any of these “red flags” whilst working for </w:t>
      </w:r>
      <w:r w:rsidR="00100698" w:rsidRPr="00A361E4">
        <w:rPr>
          <w:rFonts w:asciiTheme="minorBidi" w:hAnsiTheme="minorBidi" w:cstheme="minorBidi"/>
          <w:sz w:val="22"/>
          <w:szCs w:val="22"/>
        </w:rPr>
        <w:t>Recognise Bank</w:t>
      </w:r>
      <w:r w:rsidRPr="00A361E4">
        <w:rPr>
          <w:rFonts w:asciiTheme="minorBidi" w:hAnsiTheme="minorBidi" w:cstheme="minorBidi"/>
          <w:sz w:val="22"/>
          <w:szCs w:val="22"/>
        </w:rPr>
        <w:t xml:space="preserve">, they must report them promptly to his/her line manager and/or the </w:t>
      </w:r>
      <w:r w:rsidR="00100698" w:rsidRPr="00A361E4">
        <w:rPr>
          <w:rFonts w:asciiTheme="minorBidi" w:hAnsiTheme="minorBidi" w:cstheme="minorBidi"/>
          <w:sz w:val="22"/>
          <w:szCs w:val="22"/>
        </w:rPr>
        <w:t>Head of Compliance.</w:t>
      </w:r>
      <w:r w:rsidRPr="00A361E4">
        <w:rPr>
          <w:rFonts w:asciiTheme="minorBidi" w:hAnsiTheme="minorBidi" w:cstheme="minorBidi"/>
          <w:sz w:val="22"/>
          <w:szCs w:val="22"/>
        </w:rPr>
        <w:t xml:space="preserve"> </w:t>
      </w:r>
    </w:p>
    <w:p w14:paraId="4149D4F0"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The staff member learns that a third party who does business with or for the Company has a reputation for paying bribes, or requiring bribes to be paid to it , or has a reputation for having an improper "special relationship" with government officials. </w:t>
      </w:r>
    </w:p>
    <w:p w14:paraId="487ACA29"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requests payment in cash and/or refuses to sign a formal commission or fee agreement, or to provide an invoice or receipt for a payment made. </w:t>
      </w:r>
    </w:p>
    <w:p w14:paraId="29AA71F8"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requests that payment by the Company is made to an entity other than that third-party or to a country or geographic location different from where the third-party resides or conducts business. </w:t>
      </w:r>
    </w:p>
    <w:p w14:paraId="0AE3003A"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requests an unexpected additional fee or commission to “facilitate” a service. </w:t>
      </w:r>
    </w:p>
    <w:p w14:paraId="418C6F56"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demands lavish entertainment or gifts before commencing or continuing contractual negotiations or provision of services. </w:t>
      </w:r>
    </w:p>
    <w:p w14:paraId="43980DE9"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requests that a payment is made to “overlook” potential legal obligations. </w:t>
      </w:r>
    </w:p>
    <w:p w14:paraId="3B5A6B0D"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As a condition for doing business with the Company, a third-party requests that a Company staff member provide employment or some other advantage to a friend or relative. </w:t>
      </w:r>
    </w:p>
    <w:p w14:paraId="16C9AF89"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staff member receives an invoice from a third-party that appears to be non-standard or customised. </w:t>
      </w:r>
    </w:p>
    <w:p w14:paraId="525FDE21"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third-party refuses to put terms agreed in writing. </w:t>
      </w:r>
    </w:p>
    <w:p w14:paraId="42D97D24" w14:textId="77777777"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sz w:val="22"/>
          <w:szCs w:val="22"/>
        </w:rPr>
      </w:pPr>
      <w:r w:rsidRPr="00A361E4">
        <w:rPr>
          <w:rFonts w:asciiTheme="minorBidi" w:hAnsiTheme="minorBidi" w:cstheme="minorBidi"/>
          <w:sz w:val="22"/>
          <w:szCs w:val="22"/>
        </w:rPr>
        <w:t xml:space="preserve">A staff member notices that the Company has been invoiced for a commission or fee payment that appears unusual, or large in relation to the service stated to have been provided. </w:t>
      </w:r>
    </w:p>
    <w:p w14:paraId="1E059192" w14:textId="5584F1D1" w:rsidR="0034101E" w:rsidRPr="00A361E4" w:rsidRDefault="0034101E" w:rsidP="004C3809">
      <w:pPr>
        <w:pStyle w:val="ListParagraph"/>
        <w:numPr>
          <w:ilvl w:val="0"/>
          <w:numId w:val="5"/>
        </w:numPr>
        <w:spacing w:before="60" w:after="120"/>
        <w:contextualSpacing w:val="0"/>
        <w:jc w:val="both"/>
        <w:rPr>
          <w:rFonts w:asciiTheme="minorBidi" w:hAnsiTheme="minorBidi" w:cstheme="minorBidi"/>
        </w:rPr>
      </w:pPr>
      <w:r w:rsidRPr="00A361E4">
        <w:rPr>
          <w:rFonts w:asciiTheme="minorBidi" w:hAnsiTheme="minorBidi" w:cstheme="minorBidi"/>
          <w:sz w:val="22"/>
          <w:szCs w:val="22"/>
        </w:rPr>
        <w:t>A staff member is offered an unusually generous gift or offered lavish hospitality by a third-party.</w:t>
      </w:r>
    </w:p>
    <w:p w14:paraId="56AE5D03" w14:textId="77777777" w:rsidR="0034101E" w:rsidRPr="00A361E4" w:rsidRDefault="0034101E" w:rsidP="0034101E">
      <w:pPr>
        <w:jc w:val="both"/>
        <w:rPr>
          <w:rFonts w:asciiTheme="minorBidi" w:hAnsiTheme="minorBidi" w:cstheme="minorBidi"/>
          <w:szCs w:val="22"/>
        </w:rPr>
      </w:pPr>
    </w:p>
    <w:p w14:paraId="65207FAA" w14:textId="77777777" w:rsidR="0034101E" w:rsidRPr="00A361E4" w:rsidRDefault="0034101E" w:rsidP="00696EBA">
      <w:pPr>
        <w:jc w:val="both"/>
        <w:rPr>
          <w:rFonts w:asciiTheme="minorBidi" w:hAnsiTheme="minorBidi" w:cstheme="minorBidi"/>
          <w:color w:val="000000" w:themeColor="text1"/>
          <w:sz w:val="22"/>
          <w:szCs w:val="22"/>
        </w:rPr>
      </w:pPr>
    </w:p>
    <w:sectPr w:rsidR="0034101E" w:rsidRPr="00A361E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B4CAA" w14:textId="77777777" w:rsidR="00D2200C" w:rsidRDefault="00D2200C" w:rsidP="00452106">
      <w:pPr>
        <w:spacing w:after="0" w:line="240" w:lineRule="auto"/>
      </w:pPr>
      <w:r>
        <w:separator/>
      </w:r>
    </w:p>
  </w:endnote>
  <w:endnote w:type="continuationSeparator" w:id="0">
    <w:p w14:paraId="360C6CE5" w14:textId="77777777" w:rsidR="00D2200C" w:rsidRDefault="00D2200C" w:rsidP="00452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ForoRounded-Light">
    <w:altName w:val="Cambria"/>
    <w:panose1 w:val="00000000000000000000"/>
    <w:charset w:val="00"/>
    <w:family w:val="roman"/>
    <w:notTrueType/>
    <w:pitch w:val="default"/>
    <w:sig w:usb0="00000003" w:usb1="00000000" w:usb2="00000000" w:usb3="00000000" w:csb0="00000001" w:csb1="00000000"/>
  </w:font>
  <w:font w:name="VKRVH V+ DIN">
    <w:altName w:val="Calibri"/>
    <w:panose1 w:val="00000000000000000000"/>
    <w:charset w:val="00"/>
    <w:family w:val="swiss"/>
    <w:notTrueType/>
    <w:pitch w:val="default"/>
    <w:sig w:usb0="00000003" w:usb1="00000000" w:usb2="00000000" w:usb3="00000000" w:csb0="00000001" w:csb1="00000000"/>
  </w:font>
  <w:font w:name="NBS">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7B04" w14:textId="77777777" w:rsidR="006971DA" w:rsidRDefault="00697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B151" w14:textId="2874C2CE" w:rsidR="00AF3692" w:rsidRDefault="008710F9" w:rsidP="00C6684D">
    <w:pPr>
      <w:pStyle w:val="Footer"/>
      <w:jc w:val="center"/>
    </w:pPr>
    <w:r>
      <w:t>Anti-Bribery and Corruption Policy - April</w:t>
    </w:r>
    <w:r w:rsidR="0043525D">
      <w:t xml:space="preserve">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F458" w14:textId="77777777" w:rsidR="006971DA" w:rsidRDefault="006971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FCCD" w14:textId="77777777" w:rsidR="00AF3692" w:rsidRDefault="00AF36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DEB9E" w14:textId="66D3EF6B" w:rsidR="00AF3692" w:rsidRDefault="00AF3692">
    <w:pPr>
      <w:pStyle w:val="Footer"/>
    </w:pPr>
    <w:r>
      <w:fldChar w:fldCharType="begin"/>
    </w:r>
    <w:r>
      <w:instrText xml:space="preserve"> PAGE   \* MERGEFORMAT </w:instrText>
    </w:r>
    <w:r>
      <w:fldChar w:fldCharType="separate"/>
    </w:r>
    <w:r>
      <w:rPr>
        <w:noProof/>
      </w:rPr>
      <w:t>1</w:t>
    </w:r>
    <w:r>
      <w:rPr>
        <w:noProof/>
      </w:rPr>
      <w:fldChar w:fldCharType="end"/>
    </w:r>
    <w:r>
      <w:ptab w:relativeTo="margin" w:alignment="center" w:leader="none"/>
    </w:r>
    <w:r w:rsidR="00A361E4">
      <w:t>Anti-Bribery and Corruption Policy</w:t>
    </w:r>
    <w:r w:rsidRPr="00803760">
      <w:t xml:space="preserve"> –</w:t>
    </w:r>
    <w:r w:rsidR="00783C72">
      <w:t xml:space="preserve"> </w:t>
    </w:r>
    <w:r w:rsidR="00A361E4">
      <w:t>April 2022</w:t>
    </w:r>
    <w:r w:rsidRPr="00803760">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B8FD4" w14:textId="77777777" w:rsidR="00AF3692" w:rsidRDefault="00AF3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C2073" w14:textId="77777777" w:rsidR="00D2200C" w:rsidRDefault="00D2200C" w:rsidP="00452106">
      <w:pPr>
        <w:spacing w:after="0" w:line="240" w:lineRule="auto"/>
      </w:pPr>
      <w:r>
        <w:separator/>
      </w:r>
    </w:p>
  </w:footnote>
  <w:footnote w:type="continuationSeparator" w:id="0">
    <w:p w14:paraId="4D5DAFEC" w14:textId="77777777" w:rsidR="00D2200C" w:rsidRDefault="00D2200C" w:rsidP="00452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118FC" w14:textId="77777777" w:rsidR="006971DA" w:rsidRDefault="00697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1F5CC" w14:textId="1F0AC4D1" w:rsidR="00AF3692" w:rsidRDefault="00307951">
    <w:pPr>
      <w:pStyle w:val="Header"/>
    </w:pPr>
    <w:r>
      <w:rPr>
        <w:noProof/>
      </w:rPr>
      <mc:AlternateContent>
        <mc:Choice Requires="wpg">
          <w:drawing>
            <wp:anchor distT="0" distB="0" distL="114300" distR="114300" simplePos="0" relativeHeight="251659264" behindDoc="0" locked="0" layoutInCell="1" allowOverlap="1" wp14:anchorId="6116F17A" wp14:editId="483ACC9B">
              <wp:simplePos x="0" y="0"/>
              <wp:positionH relativeFrom="column">
                <wp:posOffset>0</wp:posOffset>
              </wp:positionH>
              <wp:positionV relativeFrom="paragraph">
                <wp:posOffset>-635</wp:posOffset>
              </wp:positionV>
              <wp:extent cx="2081212" cy="617855"/>
              <wp:effectExtent l="0" t="0" r="0" b="0"/>
              <wp:wrapNone/>
              <wp:docPr id="6" name="Group 6"/>
              <wp:cNvGraphicFramePr/>
              <a:graphic xmlns:a="http://schemas.openxmlformats.org/drawingml/2006/main">
                <a:graphicData uri="http://schemas.microsoft.com/office/word/2010/wordprocessingGroup">
                  <wpg:wgp>
                    <wpg:cNvGrpSpPr/>
                    <wpg:grpSpPr>
                      <a:xfrm>
                        <a:off x="0" y="0"/>
                        <a:ext cx="2081212" cy="617855"/>
                        <a:chOff x="0" y="0"/>
                        <a:chExt cx="2081212" cy="617855"/>
                      </a:xfrm>
                    </wpg:grpSpPr>
                    <wps:wsp>
                      <wps:cNvPr id="26" name="object 9">
                        <a:extLst>
                          <a:ext uri="{FF2B5EF4-FFF2-40B4-BE49-F238E27FC236}">
                            <a16:creationId xmlns:a16="http://schemas.microsoft.com/office/drawing/2014/main" id="{B502B2FD-79CD-4621-88EA-A7C96CB86278}"/>
                          </a:ext>
                        </a:extLst>
                      </wps:cNvPr>
                      <wps:cNvSpPr/>
                      <wps:spPr>
                        <a:xfrm>
                          <a:off x="0" y="0"/>
                          <a:ext cx="604837" cy="617855"/>
                        </a:xfrm>
                        <a:custGeom>
                          <a:avLst/>
                          <a:gdLst/>
                          <a:ahLst/>
                          <a:cxnLst/>
                          <a:rect l="l" t="t" r="r" b="b"/>
                          <a:pathLst>
                            <a:path w="684530" h="684529">
                              <a:moveTo>
                                <a:pt x="513003" y="0"/>
                              </a:moveTo>
                              <a:lnTo>
                                <a:pt x="171005" y="0"/>
                              </a:lnTo>
                              <a:lnTo>
                                <a:pt x="125547" y="6107"/>
                              </a:lnTo>
                              <a:lnTo>
                                <a:pt x="84698" y="23345"/>
                              </a:lnTo>
                              <a:lnTo>
                                <a:pt x="50088" y="50082"/>
                              </a:lnTo>
                              <a:lnTo>
                                <a:pt x="23348" y="84689"/>
                              </a:lnTo>
                              <a:lnTo>
                                <a:pt x="6108" y="125535"/>
                              </a:lnTo>
                              <a:lnTo>
                                <a:pt x="0" y="170992"/>
                              </a:lnTo>
                              <a:lnTo>
                                <a:pt x="0" y="513003"/>
                              </a:lnTo>
                              <a:lnTo>
                                <a:pt x="6108" y="558460"/>
                              </a:lnTo>
                              <a:lnTo>
                                <a:pt x="23348" y="599307"/>
                              </a:lnTo>
                              <a:lnTo>
                                <a:pt x="50088" y="633914"/>
                              </a:lnTo>
                              <a:lnTo>
                                <a:pt x="84698" y="660651"/>
                              </a:lnTo>
                              <a:lnTo>
                                <a:pt x="125547" y="677888"/>
                              </a:lnTo>
                              <a:lnTo>
                                <a:pt x="171005" y="683996"/>
                              </a:lnTo>
                              <a:lnTo>
                                <a:pt x="216463" y="677888"/>
                              </a:lnTo>
                              <a:lnTo>
                                <a:pt x="257312" y="660651"/>
                              </a:lnTo>
                              <a:lnTo>
                                <a:pt x="291922" y="633914"/>
                              </a:lnTo>
                              <a:lnTo>
                                <a:pt x="318662" y="599307"/>
                              </a:lnTo>
                              <a:lnTo>
                                <a:pt x="335902" y="558460"/>
                              </a:lnTo>
                              <a:lnTo>
                                <a:pt x="342011" y="513003"/>
                              </a:lnTo>
                              <a:lnTo>
                                <a:pt x="342011" y="341998"/>
                              </a:lnTo>
                              <a:lnTo>
                                <a:pt x="513003" y="341998"/>
                              </a:lnTo>
                              <a:lnTo>
                                <a:pt x="558465" y="335890"/>
                              </a:lnTo>
                              <a:lnTo>
                                <a:pt x="599313" y="318652"/>
                              </a:lnTo>
                              <a:lnTo>
                                <a:pt x="633918" y="291914"/>
                              </a:lnTo>
                              <a:lnTo>
                                <a:pt x="660654" y="257305"/>
                              </a:lnTo>
                              <a:lnTo>
                                <a:pt x="677889" y="216454"/>
                              </a:lnTo>
                              <a:lnTo>
                                <a:pt x="683996" y="170992"/>
                              </a:lnTo>
                              <a:lnTo>
                                <a:pt x="677889" y="125535"/>
                              </a:lnTo>
                              <a:lnTo>
                                <a:pt x="660654" y="84689"/>
                              </a:lnTo>
                              <a:lnTo>
                                <a:pt x="633918" y="50082"/>
                              </a:lnTo>
                              <a:lnTo>
                                <a:pt x="599313" y="23345"/>
                              </a:lnTo>
                              <a:lnTo>
                                <a:pt x="558465" y="6107"/>
                              </a:lnTo>
                              <a:lnTo>
                                <a:pt x="513003" y="0"/>
                              </a:lnTo>
                              <a:close/>
                            </a:path>
                          </a:pathLst>
                        </a:custGeom>
                        <a:solidFill>
                          <a:srgbClr val="004150"/>
                        </a:solidFill>
                      </wps:spPr>
                      <wps:bodyPr wrap="square" lIns="0" tIns="0" rIns="0" bIns="0" rtlCol="0"/>
                    </wps:wsp>
                    <wpg:grpSp>
                      <wpg:cNvPr id="3" name="Group 3"/>
                      <wpg:cNvGrpSpPr/>
                      <wpg:grpSpPr>
                        <a:xfrm>
                          <a:off x="671512" y="257175"/>
                          <a:ext cx="1409700" cy="292141"/>
                          <a:chOff x="0" y="0"/>
                          <a:chExt cx="2122487" cy="475615"/>
                        </a:xfrm>
                      </wpg:grpSpPr>
                      <wps:wsp>
                        <wps:cNvPr id="21" name="object 21"/>
                        <wps:cNvSpPr/>
                        <wps:spPr>
                          <a:xfrm>
                            <a:off x="0" y="128588"/>
                            <a:ext cx="420370" cy="262255"/>
                          </a:xfrm>
                          <a:prstGeom prst="rect">
                            <a:avLst/>
                          </a:prstGeom>
                          <a:blipFill>
                            <a:blip r:embed="rId1" cstate="print"/>
                            <a:stretch>
                              <a:fillRect/>
                            </a:stretch>
                          </a:blipFill>
                        </wps:spPr>
                        <wps:bodyPr wrap="square" lIns="0" tIns="0" rIns="0" bIns="0" rtlCol="0"/>
                      </wps:wsp>
                      <wps:wsp>
                        <wps:cNvPr id="22" name="object 22"/>
                        <wps:cNvSpPr/>
                        <wps:spPr>
                          <a:xfrm>
                            <a:off x="447675" y="128588"/>
                            <a:ext cx="492125" cy="262255"/>
                          </a:xfrm>
                          <a:prstGeom prst="rect">
                            <a:avLst/>
                          </a:prstGeom>
                          <a:blipFill>
                            <a:blip r:embed="rId2" cstate="print"/>
                            <a:stretch>
                              <a:fillRect/>
                            </a:stretch>
                          </a:blipFill>
                        </wps:spPr>
                        <wps:bodyPr wrap="square" lIns="0" tIns="0" rIns="0" bIns="0" rtlCol="0"/>
                      </wps:wsp>
                      <wps:wsp>
                        <wps:cNvPr id="23" name="object 23"/>
                        <wps:cNvSpPr/>
                        <wps:spPr>
                          <a:xfrm>
                            <a:off x="966787" y="123825"/>
                            <a:ext cx="239395" cy="351790"/>
                          </a:xfrm>
                          <a:custGeom>
                            <a:avLst/>
                            <a:gdLst/>
                            <a:ahLst/>
                            <a:cxnLst/>
                            <a:rect l="l" t="t" r="r" b="b"/>
                            <a:pathLst>
                              <a:path w="240029" h="320039">
                                <a:moveTo>
                                  <a:pt x="31651" y="231446"/>
                                </a:moveTo>
                                <a:lnTo>
                                  <a:pt x="2103" y="261061"/>
                                </a:lnTo>
                                <a:lnTo>
                                  <a:pt x="1136" y="268270"/>
                                </a:lnTo>
                                <a:lnTo>
                                  <a:pt x="3237" y="274881"/>
                                </a:lnTo>
                                <a:lnTo>
                                  <a:pt x="49896" y="308446"/>
                                </a:lnTo>
                                <a:lnTo>
                                  <a:pt x="111836" y="319582"/>
                                </a:lnTo>
                                <a:lnTo>
                                  <a:pt x="162357" y="312479"/>
                                </a:lnTo>
                                <a:lnTo>
                                  <a:pt x="203036" y="291057"/>
                                </a:lnTo>
                                <a:lnTo>
                                  <a:pt x="224418" y="262750"/>
                                </a:lnTo>
                                <a:lnTo>
                                  <a:pt x="112737" y="262750"/>
                                </a:lnTo>
                                <a:lnTo>
                                  <a:pt x="92146" y="260436"/>
                                </a:lnTo>
                                <a:lnTo>
                                  <a:pt x="73813" y="254458"/>
                                </a:lnTo>
                                <a:lnTo>
                                  <a:pt x="58465" y="246264"/>
                                </a:lnTo>
                                <a:lnTo>
                                  <a:pt x="46824" y="237299"/>
                                </a:lnTo>
                                <a:lnTo>
                                  <a:pt x="38790" y="232518"/>
                                </a:lnTo>
                                <a:lnTo>
                                  <a:pt x="31651" y="231446"/>
                                </a:lnTo>
                                <a:close/>
                              </a:path>
                              <a:path w="240029" h="320039">
                                <a:moveTo>
                                  <a:pt x="240029" y="195935"/>
                                </a:moveTo>
                                <a:lnTo>
                                  <a:pt x="168198" y="195935"/>
                                </a:lnTo>
                                <a:lnTo>
                                  <a:pt x="168198" y="219113"/>
                                </a:lnTo>
                                <a:lnTo>
                                  <a:pt x="163497" y="238784"/>
                                </a:lnTo>
                                <a:lnTo>
                                  <a:pt x="151041" y="252356"/>
                                </a:lnTo>
                                <a:lnTo>
                                  <a:pt x="133298" y="260216"/>
                                </a:lnTo>
                                <a:lnTo>
                                  <a:pt x="112737" y="262750"/>
                                </a:lnTo>
                                <a:lnTo>
                                  <a:pt x="224418" y="262750"/>
                                </a:lnTo>
                                <a:lnTo>
                                  <a:pt x="230163" y="255144"/>
                                </a:lnTo>
                                <a:lnTo>
                                  <a:pt x="240029" y="204571"/>
                                </a:lnTo>
                                <a:lnTo>
                                  <a:pt x="240029" y="195935"/>
                                </a:lnTo>
                                <a:close/>
                              </a:path>
                              <a:path w="240029" h="320039">
                                <a:moveTo>
                                  <a:pt x="107746" y="0"/>
                                </a:moveTo>
                                <a:lnTo>
                                  <a:pt x="65017" y="8062"/>
                                </a:lnTo>
                                <a:lnTo>
                                  <a:pt x="30856" y="30403"/>
                                </a:lnTo>
                                <a:lnTo>
                                  <a:pt x="8204" y="64250"/>
                                </a:lnTo>
                                <a:lnTo>
                                  <a:pt x="0" y="106832"/>
                                </a:lnTo>
                                <a:lnTo>
                                  <a:pt x="8196" y="149676"/>
                                </a:lnTo>
                                <a:lnTo>
                                  <a:pt x="30799" y="183654"/>
                                </a:lnTo>
                                <a:lnTo>
                                  <a:pt x="64824" y="206041"/>
                                </a:lnTo>
                                <a:lnTo>
                                  <a:pt x="107289" y="214109"/>
                                </a:lnTo>
                                <a:lnTo>
                                  <a:pt x="124220" y="212868"/>
                                </a:lnTo>
                                <a:lnTo>
                                  <a:pt x="140130" y="209284"/>
                                </a:lnTo>
                                <a:lnTo>
                                  <a:pt x="154847" y="203570"/>
                                </a:lnTo>
                                <a:lnTo>
                                  <a:pt x="168198" y="195935"/>
                                </a:lnTo>
                                <a:lnTo>
                                  <a:pt x="240029" y="195935"/>
                                </a:lnTo>
                                <a:lnTo>
                                  <a:pt x="240029" y="156375"/>
                                </a:lnTo>
                                <a:lnTo>
                                  <a:pt x="125463" y="156375"/>
                                </a:lnTo>
                                <a:lnTo>
                                  <a:pt x="106309" y="152661"/>
                                </a:lnTo>
                                <a:lnTo>
                                  <a:pt x="91203" y="142343"/>
                                </a:lnTo>
                                <a:lnTo>
                                  <a:pt x="81295" y="126655"/>
                                </a:lnTo>
                                <a:lnTo>
                                  <a:pt x="77736" y="106832"/>
                                </a:lnTo>
                                <a:lnTo>
                                  <a:pt x="81295" y="87078"/>
                                </a:lnTo>
                                <a:lnTo>
                                  <a:pt x="91203" y="71543"/>
                                </a:lnTo>
                                <a:lnTo>
                                  <a:pt x="106309" y="61378"/>
                                </a:lnTo>
                                <a:lnTo>
                                  <a:pt x="125463" y="57734"/>
                                </a:lnTo>
                                <a:lnTo>
                                  <a:pt x="240029" y="57734"/>
                                </a:lnTo>
                                <a:lnTo>
                                  <a:pt x="240029" y="24993"/>
                                </a:lnTo>
                                <a:lnTo>
                                  <a:pt x="177291" y="24993"/>
                                </a:lnTo>
                                <a:lnTo>
                                  <a:pt x="162400" y="14573"/>
                                </a:lnTo>
                                <a:lnTo>
                                  <a:pt x="145757" y="6705"/>
                                </a:lnTo>
                                <a:lnTo>
                                  <a:pt x="127496" y="1733"/>
                                </a:lnTo>
                                <a:lnTo>
                                  <a:pt x="107746" y="0"/>
                                </a:lnTo>
                                <a:close/>
                              </a:path>
                              <a:path w="240029" h="320039">
                                <a:moveTo>
                                  <a:pt x="240029" y="57734"/>
                                </a:moveTo>
                                <a:lnTo>
                                  <a:pt x="125463" y="57734"/>
                                </a:lnTo>
                                <a:lnTo>
                                  <a:pt x="144888" y="61385"/>
                                </a:lnTo>
                                <a:lnTo>
                                  <a:pt x="160134" y="71601"/>
                                </a:lnTo>
                                <a:lnTo>
                                  <a:pt x="170093" y="87271"/>
                                </a:lnTo>
                                <a:lnTo>
                                  <a:pt x="173659" y="107289"/>
                                </a:lnTo>
                                <a:lnTo>
                                  <a:pt x="170093" y="126848"/>
                                </a:lnTo>
                                <a:lnTo>
                                  <a:pt x="160134" y="142400"/>
                                </a:lnTo>
                                <a:lnTo>
                                  <a:pt x="144888" y="152668"/>
                                </a:lnTo>
                                <a:lnTo>
                                  <a:pt x="125463" y="156375"/>
                                </a:lnTo>
                                <a:lnTo>
                                  <a:pt x="240029" y="156375"/>
                                </a:lnTo>
                                <a:lnTo>
                                  <a:pt x="240029" y="57734"/>
                                </a:lnTo>
                                <a:close/>
                              </a:path>
                              <a:path w="240029" h="320039">
                                <a:moveTo>
                                  <a:pt x="219113" y="3632"/>
                                </a:moveTo>
                                <a:lnTo>
                                  <a:pt x="198208" y="3632"/>
                                </a:lnTo>
                                <a:lnTo>
                                  <a:pt x="189186" y="5046"/>
                                </a:lnTo>
                                <a:lnTo>
                                  <a:pt x="182635" y="9147"/>
                                </a:lnTo>
                                <a:lnTo>
                                  <a:pt x="178642" y="15719"/>
                                </a:lnTo>
                                <a:lnTo>
                                  <a:pt x="177291" y="24549"/>
                                </a:lnTo>
                                <a:lnTo>
                                  <a:pt x="177291" y="24993"/>
                                </a:lnTo>
                                <a:lnTo>
                                  <a:pt x="240029" y="24993"/>
                                </a:lnTo>
                                <a:lnTo>
                                  <a:pt x="240029" y="24549"/>
                                </a:lnTo>
                                <a:lnTo>
                                  <a:pt x="238615" y="15719"/>
                                </a:lnTo>
                                <a:lnTo>
                                  <a:pt x="234515" y="9147"/>
                                </a:lnTo>
                                <a:lnTo>
                                  <a:pt x="227942" y="5046"/>
                                </a:lnTo>
                                <a:lnTo>
                                  <a:pt x="219113" y="3632"/>
                                </a:lnTo>
                                <a:close/>
                              </a:path>
                            </a:pathLst>
                          </a:custGeom>
                          <a:solidFill>
                            <a:srgbClr val="004150"/>
                          </a:solidFill>
                        </wps:spPr>
                        <wps:bodyPr wrap="square" lIns="0" tIns="0" rIns="0" bIns="0" rtlCol="0"/>
                      </wps:wsp>
                      <wps:wsp>
                        <wps:cNvPr id="24" name="object 24"/>
                        <wps:cNvSpPr/>
                        <wps:spPr>
                          <a:xfrm>
                            <a:off x="1257300" y="128588"/>
                            <a:ext cx="229870" cy="255905"/>
                          </a:xfrm>
                          <a:prstGeom prst="rect">
                            <a:avLst/>
                          </a:prstGeom>
                          <a:blipFill>
                            <a:blip r:embed="rId3" cstate="print"/>
                            <a:stretch>
                              <a:fillRect/>
                            </a:stretch>
                          </a:blipFill>
                        </wps:spPr>
                        <wps:bodyPr wrap="square" lIns="0" tIns="0" rIns="0" bIns="0" rtlCol="0"/>
                      </wps:wsp>
                      <wps:wsp>
                        <wps:cNvPr id="25" name="object 25"/>
                        <wps:cNvSpPr/>
                        <wps:spPr>
                          <a:xfrm>
                            <a:off x="1528762" y="0"/>
                            <a:ext cx="94615" cy="394970"/>
                          </a:xfrm>
                          <a:custGeom>
                            <a:avLst/>
                            <a:gdLst/>
                            <a:ahLst/>
                            <a:cxnLst/>
                            <a:rect l="l" t="t" r="r" b="b"/>
                            <a:pathLst>
                              <a:path w="94615" h="359410">
                                <a:moveTo>
                                  <a:pt x="47282" y="0"/>
                                </a:moveTo>
                                <a:lnTo>
                                  <a:pt x="28958" y="3678"/>
                                </a:lnTo>
                                <a:lnTo>
                                  <a:pt x="13920" y="13747"/>
                                </a:lnTo>
                                <a:lnTo>
                                  <a:pt x="3742" y="28760"/>
                                </a:lnTo>
                                <a:lnTo>
                                  <a:pt x="0" y="47269"/>
                                </a:lnTo>
                                <a:lnTo>
                                  <a:pt x="3742" y="65585"/>
                                </a:lnTo>
                                <a:lnTo>
                                  <a:pt x="13920" y="80619"/>
                                </a:lnTo>
                                <a:lnTo>
                                  <a:pt x="28958" y="90796"/>
                                </a:lnTo>
                                <a:lnTo>
                                  <a:pt x="47282" y="94538"/>
                                </a:lnTo>
                                <a:lnTo>
                                  <a:pt x="65792" y="90796"/>
                                </a:lnTo>
                                <a:lnTo>
                                  <a:pt x="80810" y="80619"/>
                                </a:lnTo>
                                <a:lnTo>
                                  <a:pt x="90883" y="65585"/>
                                </a:lnTo>
                                <a:lnTo>
                                  <a:pt x="94564" y="47269"/>
                                </a:lnTo>
                                <a:lnTo>
                                  <a:pt x="90883" y="28760"/>
                                </a:lnTo>
                                <a:lnTo>
                                  <a:pt x="80810" y="13747"/>
                                </a:lnTo>
                                <a:lnTo>
                                  <a:pt x="65792" y="3678"/>
                                </a:lnTo>
                                <a:lnTo>
                                  <a:pt x="47282" y="0"/>
                                </a:lnTo>
                                <a:close/>
                              </a:path>
                              <a:path w="94615" h="359410">
                                <a:moveTo>
                                  <a:pt x="65913" y="129552"/>
                                </a:moveTo>
                                <a:lnTo>
                                  <a:pt x="28638" y="129552"/>
                                </a:lnTo>
                                <a:lnTo>
                                  <a:pt x="19617" y="130966"/>
                                </a:lnTo>
                                <a:lnTo>
                                  <a:pt x="13071" y="135066"/>
                                </a:lnTo>
                                <a:lnTo>
                                  <a:pt x="9082" y="141634"/>
                                </a:lnTo>
                                <a:lnTo>
                                  <a:pt x="7734" y="150456"/>
                                </a:lnTo>
                                <a:lnTo>
                                  <a:pt x="7734" y="338213"/>
                                </a:lnTo>
                                <a:lnTo>
                                  <a:pt x="9082" y="347041"/>
                                </a:lnTo>
                                <a:lnTo>
                                  <a:pt x="13071" y="353609"/>
                                </a:lnTo>
                                <a:lnTo>
                                  <a:pt x="19617" y="357705"/>
                                </a:lnTo>
                                <a:lnTo>
                                  <a:pt x="28638" y="359117"/>
                                </a:lnTo>
                                <a:lnTo>
                                  <a:pt x="65913" y="359117"/>
                                </a:lnTo>
                                <a:lnTo>
                                  <a:pt x="74748" y="357705"/>
                                </a:lnTo>
                                <a:lnTo>
                                  <a:pt x="81319" y="353609"/>
                                </a:lnTo>
                                <a:lnTo>
                                  <a:pt x="85417" y="347041"/>
                                </a:lnTo>
                                <a:lnTo>
                                  <a:pt x="86829" y="338213"/>
                                </a:lnTo>
                                <a:lnTo>
                                  <a:pt x="86829" y="150456"/>
                                </a:lnTo>
                                <a:lnTo>
                                  <a:pt x="85417" y="141634"/>
                                </a:lnTo>
                                <a:lnTo>
                                  <a:pt x="81319" y="135066"/>
                                </a:lnTo>
                                <a:lnTo>
                                  <a:pt x="74748" y="130966"/>
                                </a:lnTo>
                                <a:lnTo>
                                  <a:pt x="65913" y="129552"/>
                                </a:lnTo>
                                <a:close/>
                              </a:path>
                            </a:pathLst>
                          </a:custGeom>
                          <a:solidFill>
                            <a:srgbClr val="004150"/>
                          </a:solidFill>
                        </wps:spPr>
                        <wps:bodyPr wrap="square" lIns="0" tIns="0" rIns="0" bIns="0" rtlCol="0"/>
                      </wps:wsp>
                      <wps:wsp>
                        <wps:cNvPr id="4" name="object 26"/>
                        <wps:cNvSpPr/>
                        <wps:spPr>
                          <a:xfrm>
                            <a:off x="1652587" y="128588"/>
                            <a:ext cx="200025" cy="262890"/>
                          </a:xfrm>
                          <a:prstGeom prst="rect">
                            <a:avLst/>
                          </a:prstGeom>
                          <a:blipFill>
                            <a:blip r:embed="rId4" cstate="print"/>
                            <a:stretch>
                              <a:fillRect/>
                            </a:stretch>
                          </a:blipFill>
                        </wps:spPr>
                        <wps:bodyPr wrap="square" lIns="0" tIns="0" rIns="0" bIns="0" rtlCol="0"/>
                      </wps:wsp>
                      <wps:wsp>
                        <wps:cNvPr id="5" name="object 27"/>
                        <wps:cNvSpPr/>
                        <wps:spPr>
                          <a:xfrm>
                            <a:off x="1881187" y="128588"/>
                            <a:ext cx="241300" cy="262255"/>
                          </a:xfrm>
                          <a:prstGeom prst="rect">
                            <a:avLst/>
                          </a:prstGeom>
                          <a:blipFill>
                            <a:blip r:embed="rId5" cstate="print"/>
                            <a:stretch>
                              <a:fillRect/>
                            </a:stretch>
                          </a:blipFill>
                        </wps:spPr>
                        <wps:bodyPr wrap="square" lIns="0" tIns="0" rIns="0" bIns="0" rtlCol="0"/>
                      </wps:wsp>
                    </wpg:grpSp>
                  </wpg:wgp>
                </a:graphicData>
              </a:graphic>
            </wp:anchor>
          </w:drawing>
        </mc:Choice>
        <mc:Fallback>
          <w:pict>
            <v:group w14:anchorId="373C8C0A" id="Group 6" o:spid="_x0000_s1026" style="position:absolute;margin-left:0;margin-top:-.05pt;width:163.85pt;height:48.65pt;z-index:251659264" coordsize="20812,6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">
              <v:shape id="object 9" o:spid="_x0000_s1027" style="position:absolute;width:6048;height:6178;visibility:visible;mso-wrap-style:square;v-text-anchor:top" coordsize="684530,684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" path="m513003,l171005,,125547,6107,84698,23345,50088,50082,23348,84689,6108,125535,,170992,,513003r6108,45457l23348,599307r26740,34607l84698,660651r40849,17237l171005,683996r45458,-6108l257312,660651r34610,-26737l318662,599307r17240,-40847l342011,513003r,-171005l513003,341998r45462,-6108l599313,318652r34605,-26738l660654,257305r17235,-40851l683996,170992r-6107,-45457l660654,84689,633918,50082,599313,23345,558465,6107,513003,xe" fillcolor="#004150" stroked="f">
                <v:path arrowok="t"/>
              </v:shape>
              <v:group id="Group 3" o:spid="_x0000_s1028" style="position:absolute;left:6715;top:2571;width:14097;height:2922" coordsize="21224,4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object 21" o:spid="_x0000_s1029" style="position:absolute;top:1285;width:420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" stroked="f">
                  <v:fill r:id="rId6" o:title="" recolor="t" rotate="t" type="frame"/>
                  <v:textbox inset="0,0,0,0"/>
                </v:rect>
                <v:rect id="object 22" o:spid="_x0000_s1030" style="position:absolute;left:4476;top:1285;width:4922;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" stroked="f">
                  <v:fill r:id="rId7" o:title="" recolor="t" rotate="t" type="frame"/>
                  <v:textbox inset="0,0,0,0"/>
                </v:rect>
                <v:shape id="object 23" o:spid="_x0000_s1031" style="position:absolute;left:9667;top:1238;width:2394;height:3518;visibility:visible;mso-wrap-style:square;v-text-anchor:top" coordsize="240029,32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" path="m31651,231446l2103,261061r-967,7209l3237,274881r46659,33565l111836,319582r50521,-7103l203036,291057r21382,-28307l112737,262750,92146,260436,73813,254458,58465,246264,46824,237299r-8034,-4781l31651,231446xem240029,195935r-71831,l168198,219113r-4701,19671l151041,252356r-17743,7860l112737,262750r111681,l230163,255144r9866,-50573l240029,195935xem107746,l65017,8062,30856,30403,8204,64250,,106832r8196,42844l30799,183654r34025,22387l107289,214109r16931,-1241l140130,209284r14717,-5714l168198,195935r71831,l240029,156375r-114566,l106309,152661,91203,142343,81295,126655,77736,106832,81295,87078,91203,71543,106309,61378r19154,-3644l240029,57734r,-32741l177291,24993,162400,14573,145757,6705,127496,1733,107746,xem240029,57734r-114566,l144888,61385r15246,10216l170093,87271r3566,20018l170093,126848r-9959,15552l144888,152668r-19425,3707l240029,156375r,-98641xem219113,3632r-20905,l189186,5046r-6551,4101l178642,15719r-1351,8830l177291,24993r62738,l240029,24549r-1414,-8830l234515,9147,227942,5046,219113,3632xe" fillcolor="#004150" stroked="f">
                  <v:path arrowok="t"/>
                </v:shape>
                <v:rect id="object 24" o:spid="_x0000_s1032" style="position:absolute;left:12573;top:1285;width:229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" stroked="f">
                  <v:fill r:id="rId8" o:title="" recolor="t" rotate="t" type="frame"/>
                  <v:textbox inset="0,0,0,0"/>
                </v:rect>
                <v:shape id="object 25" o:spid="_x0000_s1033" style="position:absolute;left:15287;width:946;height:3949;visibility:visible;mso-wrap-style:square;v-text-anchor:top" coordsize="9461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" path="m47282,l28958,3678,13920,13747,3742,28760,,47269,3742,65585,13920,80619,28958,90796r18324,3742l65792,90796,80810,80619,90883,65585,94564,47269,90883,28760,80810,13747,65792,3678,47282,xem65913,129552r-37275,l19617,130966r-6546,4100l9082,141634r-1348,8822l7734,338213r1348,8828l13071,353609r6546,4096l28638,359117r37275,l74748,357705r6571,-4096l85417,347041r1412,-8828l86829,150456r-1412,-8822l81319,135066r-6571,-4100l65913,129552xe" fillcolor="#004150" stroked="f">
                  <v:path arrowok="t"/>
                </v:shape>
                <v:rect id="object 26" o:spid="_x0000_s1034" style="position:absolute;left:16525;top:1285;width:2001;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" stroked="f">
                  <v:fill r:id="rId9" o:title="" recolor="t" rotate="t" type="frame"/>
                  <v:textbox inset="0,0,0,0"/>
                </v:rect>
                <v:rect id="object 27" o:spid="_x0000_s1035" style="position:absolute;left:18811;top:1285;width:2413;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" stroked="f">
                  <v:fill r:id="rId10" o:title="" recolor="t" rotate="t" type="frame"/>
                  <v:textbox inset="0,0,0,0"/>
                </v:rect>
              </v:group>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48D52" w14:textId="77777777" w:rsidR="006971DA" w:rsidRDefault="006971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8A957" w14:textId="77777777" w:rsidR="00AF3692" w:rsidRDefault="00AF36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9F5D" w14:textId="7D6FE8DA" w:rsidR="00AF3692" w:rsidRPr="00643C6E" w:rsidRDefault="00AF3692" w:rsidP="00643C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9C1C" w14:textId="77777777" w:rsidR="00AF3692" w:rsidRDefault="00AF36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24FC"/>
    <w:multiLevelType w:val="hybridMultilevel"/>
    <w:tmpl w:val="EBFCA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36FCF"/>
    <w:multiLevelType w:val="hybridMultilevel"/>
    <w:tmpl w:val="38A2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B6F11"/>
    <w:multiLevelType w:val="hybridMultilevel"/>
    <w:tmpl w:val="8A069148"/>
    <w:lvl w:ilvl="0" w:tplc="32649A6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A337953"/>
    <w:multiLevelType w:val="hybridMultilevel"/>
    <w:tmpl w:val="5D945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A26A08"/>
    <w:multiLevelType w:val="hybridMultilevel"/>
    <w:tmpl w:val="FD68192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8DE409C"/>
    <w:multiLevelType w:val="hybridMultilevel"/>
    <w:tmpl w:val="A136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362525">
    <w:abstractNumId w:val="1"/>
  </w:num>
  <w:num w:numId="2" w16cid:durableId="245696686">
    <w:abstractNumId w:val="2"/>
  </w:num>
  <w:num w:numId="3" w16cid:durableId="485509212">
    <w:abstractNumId w:val="5"/>
  </w:num>
  <w:num w:numId="4" w16cid:durableId="671877920">
    <w:abstractNumId w:val="3"/>
  </w:num>
  <w:num w:numId="5" w16cid:durableId="1874614782">
    <w:abstractNumId w:val="0"/>
  </w:num>
  <w:num w:numId="6" w16cid:durableId="160707985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A5"/>
    <w:rsid w:val="0000273A"/>
    <w:rsid w:val="00003360"/>
    <w:rsid w:val="00004429"/>
    <w:rsid w:val="00006180"/>
    <w:rsid w:val="000071C2"/>
    <w:rsid w:val="00010CC4"/>
    <w:rsid w:val="000152B0"/>
    <w:rsid w:val="00020832"/>
    <w:rsid w:val="00020A30"/>
    <w:rsid w:val="000300AB"/>
    <w:rsid w:val="0003298D"/>
    <w:rsid w:val="00041D20"/>
    <w:rsid w:val="00042043"/>
    <w:rsid w:val="000470E4"/>
    <w:rsid w:val="000508A1"/>
    <w:rsid w:val="00055F67"/>
    <w:rsid w:val="000569A8"/>
    <w:rsid w:val="00066803"/>
    <w:rsid w:val="00070590"/>
    <w:rsid w:val="00071E9E"/>
    <w:rsid w:val="000747C6"/>
    <w:rsid w:val="000766B8"/>
    <w:rsid w:val="0008057D"/>
    <w:rsid w:val="00081E86"/>
    <w:rsid w:val="0008391D"/>
    <w:rsid w:val="00086C27"/>
    <w:rsid w:val="0008794A"/>
    <w:rsid w:val="00092159"/>
    <w:rsid w:val="0009482A"/>
    <w:rsid w:val="000952DA"/>
    <w:rsid w:val="0009632D"/>
    <w:rsid w:val="000968B6"/>
    <w:rsid w:val="000A6728"/>
    <w:rsid w:val="000B1808"/>
    <w:rsid w:val="000B1B09"/>
    <w:rsid w:val="000B3B1F"/>
    <w:rsid w:val="000B611F"/>
    <w:rsid w:val="000C22EA"/>
    <w:rsid w:val="000C5FAD"/>
    <w:rsid w:val="000C5FDC"/>
    <w:rsid w:val="000E0ED8"/>
    <w:rsid w:val="000E38AB"/>
    <w:rsid w:val="000E4640"/>
    <w:rsid w:val="000F3975"/>
    <w:rsid w:val="000F733E"/>
    <w:rsid w:val="00100698"/>
    <w:rsid w:val="001011B7"/>
    <w:rsid w:val="00104C78"/>
    <w:rsid w:val="0010734A"/>
    <w:rsid w:val="0011079E"/>
    <w:rsid w:val="00110FED"/>
    <w:rsid w:val="00112B04"/>
    <w:rsid w:val="00113856"/>
    <w:rsid w:val="00114E62"/>
    <w:rsid w:val="001312FD"/>
    <w:rsid w:val="00136328"/>
    <w:rsid w:val="00144840"/>
    <w:rsid w:val="00147F97"/>
    <w:rsid w:val="001555F1"/>
    <w:rsid w:val="001670D0"/>
    <w:rsid w:val="00170751"/>
    <w:rsid w:val="0017269C"/>
    <w:rsid w:val="001729C5"/>
    <w:rsid w:val="001A0469"/>
    <w:rsid w:val="001A36C7"/>
    <w:rsid w:val="001B7694"/>
    <w:rsid w:val="001B7BF5"/>
    <w:rsid w:val="001C2EE2"/>
    <w:rsid w:val="001D1A8E"/>
    <w:rsid w:val="001D2533"/>
    <w:rsid w:val="001D4B32"/>
    <w:rsid w:val="001D4BB7"/>
    <w:rsid w:val="001E5AB8"/>
    <w:rsid w:val="001F1720"/>
    <w:rsid w:val="001F56A7"/>
    <w:rsid w:val="002046F8"/>
    <w:rsid w:val="00206821"/>
    <w:rsid w:val="00207FF1"/>
    <w:rsid w:val="002112F7"/>
    <w:rsid w:val="00213C4F"/>
    <w:rsid w:val="00216F78"/>
    <w:rsid w:val="00224174"/>
    <w:rsid w:val="00230484"/>
    <w:rsid w:val="00230952"/>
    <w:rsid w:val="00243489"/>
    <w:rsid w:val="00254D00"/>
    <w:rsid w:val="00260CB0"/>
    <w:rsid w:val="002618E5"/>
    <w:rsid w:val="00264757"/>
    <w:rsid w:val="00267836"/>
    <w:rsid w:val="0027101D"/>
    <w:rsid w:val="00271119"/>
    <w:rsid w:val="0027121F"/>
    <w:rsid w:val="00272F8B"/>
    <w:rsid w:val="00281FC5"/>
    <w:rsid w:val="00284C91"/>
    <w:rsid w:val="00285A28"/>
    <w:rsid w:val="002A2A9A"/>
    <w:rsid w:val="002A593F"/>
    <w:rsid w:val="002B5312"/>
    <w:rsid w:val="002C09FA"/>
    <w:rsid w:val="002C3DDD"/>
    <w:rsid w:val="002C5BBA"/>
    <w:rsid w:val="002D1570"/>
    <w:rsid w:val="002D63E1"/>
    <w:rsid w:val="002D6896"/>
    <w:rsid w:val="002E0892"/>
    <w:rsid w:val="002E09E2"/>
    <w:rsid w:val="002E1751"/>
    <w:rsid w:val="002E1F3A"/>
    <w:rsid w:val="002E4C34"/>
    <w:rsid w:val="002E51E5"/>
    <w:rsid w:val="0030095A"/>
    <w:rsid w:val="00303BF7"/>
    <w:rsid w:val="00307951"/>
    <w:rsid w:val="003079CF"/>
    <w:rsid w:val="003102F5"/>
    <w:rsid w:val="003141C2"/>
    <w:rsid w:val="00322207"/>
    <w:rsid w:val="00322C74"/>
    <w:rsid w:val="0033671B"/>
    <w:rsid w:val="0034101E"/>
    <w:rsid w:val="003442BF"/>
    <w:rsid w:val="0034738B"/>
    <w:rsid w:val="0037216E"/>
    <w:rsid w:val="00372C8E"/>
    <w:rsid w:val="00381105"/>
    <w:rsid w:val="00391E5F"/>
    <w:rsid w:val="003947FB"/>
    <w:rsid w:val="0039633C"/>
    <w:rsid w:val="003A0A79"/>
    <w:rsid w:val="003A1ABD"/>
    <w:rsid w:val="003A27EE"/>
    <w:rsid w:val="003A4F79"/>
    <w:rsid w:val="003A6B23"/>
    <w:rsid w:val="003A7799"/>
    <w:rsid w:val="003B3251"/>
    <w:rsid w:val="003B4991"/>
    <w:rsid w:val="003B676C"/>
    <w:rsid w:val="003C2BCE"/>
    <w:rsid w:val="003C5095"/>
    <w:rsid w:val="003D4D78"/>
    <w:rsid w:val="003D76C3"/>
    <w:rsid w:val="003E699E"/>
    <w:rsid w:val="003E72B1"/>
    <w:rsid w:val="003F4949"/>
    <w:rsid w:val="003F693E"/>
    <w:rsid w:val="004144B3"/>
    <w:rsid w:val="004179B2"/>
    <w:rsid w:val="00420BD2"/>
    <w:rsid w:val="00424683"/>
    <w:rsid w:val="00427046"/>
    <w:rsid w:val="0043001B"/>
    <w:rsid w:val="00432057"/>
    <w:rsid w:val="004327E1"/>
    <w:rsid w:val="0043525D"/>
    <w:rsid w:val="00436A2C"/>
    <w:rsid w:val="00441E01"/>
    <w:rsid w:val="00444BAA"/>
    <w:rsid w:val="00445066"/>
    <w:rsid w:val="00447852"/>
    <w:rsid w:val="00452106"/>
    <w:rsid w:val="0045634D"/>
    <w:rsid w:val="00456D9B"/>
    <w:rsid w:val="00463417"/>
    <w:rsid w:val="004650E9"/>
    <w:rsid w:val="00465FF7"/>
    <w:rsid w:val="00472A6E"/>
    <w:rsid w:val="004766A9"/>
    <w:rsid w:val="0049432E"/>
    <w:rsid w:val="00497637"/>
    <w:rsid w:val="004A021B"/>
    <w:rsid w:val="004A0E44"/>
    <w:rsid w:val="004A15EE"/>
    <w:rsid w:val="004A4E5A"/>
    <w:rsid w:val="004B02AB"/>
    <w:rsid w:val="004B0EFB"/>
    <w:rsid w:val="004B29B6"/>
    <w:rsid w:val="004C0AF1"/>
    <w:rsid w:val="004C3809"/>
    <w:rsid w:val="004C66EA"/>
    <w:rsid w:val="004D75C0"/>
    <w:rsid w:val="004E4B7F"/>
    <w:rsid w:val="004E5F1B"/>
    <w:rsid w:val="004E62C4"/>
    <w:rsid w:val="004F2DF7"/>
    <w:rsid w:val="004F4EF5"/>
    <w:rsid w:val="004F7AC5"/>
    <w:rsid w:val="00501E6A"/>
    <w:rsid w:val="0050441C"/>
    <w:rsid w:val="00504BEA"/>
    <w:rsid w:val="0051239A"/>
    <w:rsid w:val="00514948"/>
    <w:rsid w:val="0051707F"/>
    <w:rsid w:val="005206FD"/>
    <w:rsid w:val="00521A7F"/>
    <w:rsid w:val="0052586F"/>
    <w:rsid w:val="00530C70"/>
    <w:rsid w:val="005354CC"/>
    <w:rsid w:val="005358F8"/>
    <w:rsid w:val="0053654E"/>
    <w:rsid w:val="0053683B"/>
    <w:rsid w:val="00537C70"/>
    <w:rsid w:val="00541698"/>
    <w:rsid w:val="00542DE6"/>
    <w:rsid w:val="00543424"/>
    <w:rsid w:val="005506F0"/>
    <w:rsid w:val="005520DD"/>
    <w:rsid w:val="00552D88"/>
    <w:rsid w:val="00554F30"/>
    <w:rsid w:val="005559FE"/>
    <w:rsid w:val="005579CD"/>
    <w:rsid w:val="00561333"/>
    <w:rsid w:val="00562863"/>
    <w:rsid w:val="00564A25"/>
    <w:rsid w:val="005656D4"/>
    <w:rsid w:val="0057602B"/>
    <w:rsid w:val="00580EE6"/>
    <w:rsid w:val="00591C13"/>
    <w:rsid w:val="00595675"/>
    <w:rsid w:val="0059590E"/>
    <w:rsid w:val="005A3E65"/>
    <w:rsid w:val="005B72B8"/>
    <w:rsid w:val="005C1D2C"/>
    <w:rsid w:val="005C3668"/>
    <w:rsid w:val="005C6E74"/>
    <w:rsid w:val="005D1ED4"/>
    <w:rsid w:val="005D7D84"/>
    <w:rsid w:val="005E2DE0"/>
    <w:rsid w:val="005E595E"/>
    <w:rsid w:val="005F17AC"/>
    <w:rsid w:val="005F74AA"/>
    <w:rsid w:val="005F7CC2"/>
    <w:rsid w:val="00600F14"/>
    <w:rsid w:val="00601353"/>
    <w:rsid w:val="00603AA1"/>
    <w:rsid w:val="00606C4D"/>
    <w:rsid w:val="00606E68"/>
    <w:rsid w:val="00607152"/>
    <w:rsid w:val="00612E8E"/>
    <w:rsid w:val="0063100E"/>
    <w:rsid w:val="00631580"/>
    <w:rsid w:val="006319CB"/>
    <w:rsid w:val="006376ED"/>
    <w:rsid w:val="00640E0A"/>
    <w:rsid w:val="006420C8"/>
    <w:rsid w:val="00643BB2"/>
    <w:rsid w:val="00643C6E"/>
    <w:rsid w:val="00646088"/>
    <w:rsid w:val="00652411"/>
    <w:rsid w:val="00653417"/>
    <w:rsid w:val="00655103"/>
    <w:rsid w:val="00657EDF"/>
    <w:rsid w:val="006610FF"/>
    <w:rsid w:val="00665489"/>
    <w:rsid w:val="006734A0"/>
    <w:rsid w:val="00676404"/>
    <w:rsid w:val="00677501"/>
    <w:rsid w:val="0068649F"/>
    <w:rsid w:val="00686613"/>
    <w:rsid w:val="006917EC"/>
    <w:rsid w:val="00696EBA"/>
    <w:rsid w:val="006971DA"/>
    <w:rsid w:val="006A3047"/>
    <w:rsid w:val="006A5344"/>
    <w:rsid w:val="006A6558"/>
    <w:rsid w:val="006A713B"/>
    <w:rsid w:val="006B045B"/>
    <w:rsid w:val="006B3DF0"/>
    <w:rsid w:val="006D11ED"/>
    <w:rsid w:val="006E08CC"/>
    <w:rsid w:val="006F31AA"/>
    <w:rsid w:val="006F33AC"/>
    <w:rsid w:val="006F342C"/>
    <w:rsid w:val="007004B6"/>
    <w:rsid w:val="0070556D"/>
    <w:rsid w:val="00712272"/>
    <w:rsid w:val="0071643C"/>
    <w:rsid w:val="0071795F"/>
    <w:rsid w:val="00717A5A"/>
    <w:rsid w:val="00717E9D"/>
    <w:rsid w:val="00721799"/>
    <w:rsid w:val="0072430F"/>
    <w:rsid w:val="0072631E"/>
    <w:rsid w:val="007279D1"/>
    <w:rsid w:val="007306F3"/>
    <w:rsid w:val="007457B7"/>
    <w:rsid w:val="00753C66"/>
    <w:rsid w:val="007562D7"/>
    <w:rsid w:val="007579B8"/>
    <w:rsid w:val="00772BDE"/>
    <w:rsid w:val="00773701"/>
    <w:rsid w:val="007738A2"/>
    <w:rsid w:val="00780163"/>
    <w:rsid w:val="00781F3B"/>
    <w:rsid w:val="00783C72"/>
    <w:rsid w:val="0078626E"/>
    <w:rsid w:val="0078663E"/>
    <w:rsid w:val="00790EEA"/>
    <w:rsid w:val="00793D9B"/>
    <w:rsid w:val="00794F07"/>
    <w:rsid w:val="00797037"/>
    <w:rsid w:val="00797320"/>
    <w:rsid w:val="007A39CE"/>
    <w:rsid w:val="007B1674"/>
    <w:rsid w:val="007B2478"/>
    <w:rsid w:val="007B3524"/>
    <w:rsid w:val="007B4DE4"/>
    <w:rsid w:val="007C2853"/>
    <w:rsid w:val="007C534A"/>
    <w:rsid w:val="007D3AAD"/>
    <w:rsid w:val="007D4349"/>
    <w:rsid w:val="007E29B8"/>
    <w:rsid w:val="007F4111"/>
    <w:rsid w:val="00803756"/>
    <w:rsid w:val="00803760"/>
    <w:rsid w:val="00811762"/>
    <w:rsid w:val="00817525"/>
    <w:rsid w:val="00817626"/>
    <w:rsid w:val="008177CC"/>
    <w:rsid w:val="00822541"/>
    <w:rsid w:val="008264D8"/>
    <w:rsid w:val="00827AB3"/>
    <w:rsid w:val="00833836"/>
    <w:rsid w:val="00834A18"/>
    <w:rsid w:val="00835B1A"/>
    <w:rsid w:val="0085415D"/>
    <w:rsid w:val="00854C7A"/>
    <w:rsid w:val="00855CA9"/>
    <w:rsid w:val="0085712A"/>
    <w:rsid w:val="00857E0D"/>
    <w:rsid w:val="00865A39"/>
    <w:rsid w:val="00867A7B"/>
    <w:rsid w:val="008710F9"/>
    <w:rsid w:val="0087127D"/>
    <w:rsid w:val="0087371D"/>
    <w:rsid w:val="008744F4"/>
    <w:rsid w:val="008747C1"/>
    <w:rsid w:val="00874C51"/>
    <w:rsid w:val="00875A3A"/>
    <w:rsid w:val="00880EB6"/>
    <w:rsid w:val="008819F9"/>
    <w:rsid w:val="00895585"/>
    <w:rsid w:val="00895651"/>
    <w:rsid w:val="008B4353"/>
    <w:rsid w:val="008C70B6"/>
    <w:rsid w:val="008D79EB"/>
    <w:rsid w:val="008E3AC3"/>
    <w:rsid w:val="008E4CAC"/>
    <w:rsid w:val="008E6749"/>
    <w:rsid w:val="008E7315"/>
    <w:rsid w:val="008E79CA"/>
    <w:rsid w:val="008F0D10"/>
    <w:rsid w:val="008F4435"/>
    <w:rsid w:val="008F54D1"/>
    <w:rsid w:val="008F699B"/>
    <w:rsid w:val="008F7B8F"/>
    <w:rsid w:val="00901E63"/>
    <w:rsid w:val="0090716E"/>
    <w:rsid w:val="00911A97"/>
    <w:rsid w:val="00912868"/>
    <w:rsid w:val="00912CE0"/>
    <w:rsid w:val="0091610E"/>
    <w:rsid w:val="009207D4"/>
    <w:rsid w:val="009237ED"/>
    <w:rsid w:val="00926156"/>
    <w:rsid w:val="009310B9"/>
    <w:rsid w:val="00931978"/>
    <w:rsid w:val="00937411"/>
    <w:rsid w:val="00945754"/>
    <w:rsid w:val="0095765A"/>
    <w:rsid w:val="00973499"/>
    <w:rsid w:val="00976C57"/>
    <w:rsid w:val="00983479"/>
    <w:rsid w:val="00984D46"/>
    <w:rsid w:val="009909CB"/>
    <w:rsid w:val="009A1337"/>
    <w:rsid w:val="009B0326"/>
    <w:rsid w:val="009B3B4D"/>
    <w:rsid w:val="009B3E86"/>
    <w:rsid w:val="009C0A5A"/>
    <w:rsid w:val="009C1C4D"/>
    <w:rsid w:val="009C1CA8"/>
    <w:rsid w:val="009D4C51"/>
    <w:rsid w:val="009D6968"/>
    <w:rsid w:val="009E01CF"/>
    <w:rsid w:val="009E33C8"/>
    <w:rsid w:val="009E5FBE"/>
    <w:rsid w:val="009F27CC"/>
    <w:rsid w:val="009F51A3"/>
    <w:rsid w:val="00A01573"/>
    <w:rsid w:val="00A04D22"/>
    <w:rsid w:val="00A07D47"/>
    <w:rsid w:val="00A1034E"/>
    <w:rsid w:val="00A169E6"/>
    <w:rsid w:val="00A1791F"/>
    <w:rsid w:val="00A2052B"/>
    <w:rsid w:val="00A24E2B"/>
    <w:rsid w:val="00A361E4"/>
    <w:rsid w:val="00A45785"/>
    <w:rsid w:val="00A509B9"/>
    <w:rsid w:val="00A530EE"/>
    <w:rsid w:val="00A534C0"/>
    <w:rsid w:val="00A5766B"/>
    <w:rsid w:val="00A6190D"/>
    <w:rsid w:val="00A6566C"/>
    <w:rsid w:val="00A84E77"/>
    <w:rsid w:val="00A87A0A"/>
    <w:rsid w:val="00A94CA0"/>
    <w:rsid w:val="00A9526F"/>
    <w:rsid w:val="00A97AD4"/>
    <w:rsid w:val="00AA0B67"/>
    <w:rsid w:val="00AA114A"/>
    <w:rsid w:val="00AA21A8"/>
    <w:rsid w:val="00AA71C7"/>
    <w:rsid w:val="00AB13CE"/>
    <w:rsid w:val="00AB16E4"/>
    <w:rsid w:val="00AB1AAD"/>
    <w:rsid w:val="00AB2A93"/>
    <w:rsid w:val="00AB374D"/>
    <w:rsid w:val="00AC0383"/>
    <w:rsid w:val="00AC31E3"/>
    <w:rsid w:val="00AC51DE"/>
    <w:rsid w:val="00AD0F24"/>
    <w:rsid w:val="00AD78E3"/>
    <w:rsid w:val="00AE5B07"/>
    <w:rsid w:val="00AE7075"/>
    <w:rsid w:val="00AF3692"/>
    <w:rsid w:val="00B0179D"/>
    <w:rsid w:val="00B03DC7"/>
    <w:rsid w:val="00B03F85"/>
    <w:rsid w:val="00B0626E"/>
    <w:rsid w:val="00B109DD"/>
    <w:rsid w:val="00B13DE2"/>
    <w:rsid w:val="00B14DF8"/>
    <w:rsid w:val="00B15891"/>
    <w:rsid w:val="00B23FCA"/>
    <w:rsid w:val="00B27C6C"/>
    <w:rsid w:val="00B31D5D"/>
    <w:rsid w:val="00B3348A"/>
    <w:rsid w:val="00B35B5C"/>
    <w:rsid w:val="00B378ED"/>
    <w:rsid w:val="00B433C3"/>
    <w:rsid w:val="00B455DA"/>
    <w:rsid w:val="00B47426"/>
    <w:rsid w:val="00B47E15"/>
    <w:rsid w:val="00B50FC1"/>
    <w:rsid w:val="00B51F78"/>
    <w:rsid w:val="00B5371C"/>
    <w:rsid w:val="00B62B0C"/>
    <w:rsid w:val="00B75067"/>
    <w:rsid w:val="00B82DF6"/>
    <w:rsid w:val="00B83E3A"/>
    <w:rsid w:val="00B8605E"/>
    <w:rsid w:val="00B915FB"/>
    <w:rsid w:val="00BB3DF3"/>
    <w:rsid w:val="00BB6C3E"/>
    <w:rsid w:val="00BC0FAD"/>
    <w:rsid w:val="00BC4708"/>
    <w:rsid w:val="00BC5B61"/>
    <w:rsid w:val="00BD2B5F"/>
    <w:rsid w:val="00BD52E2"/>
    <w:rsid w:val="00BF57C2"/>
    <w:rsid w:val="00C01E64"/>
    <w:rsid w:val="00C02B6B"/>
    <w:rsid w:val="00C03090"/>
    <w:rsid w:val="00C04752"/>
    <w:rsid w:val="00C05646"/>
    <w:rsid w:val="00C10C8E"/>
    <w:rsid w:val="00C145E2"/>
    <w:rsid w:val="00C24739"/>
    <w:rsid w:val="00C257EB"/>
    <w:rsid w:val="00C3124B"/>
    <w:rsid w:val="00C324A4"/>
    <w:rsid w:val="00C336A5"/>
    <w:rsid w:val="00C41140"/>
    <w:rsid w:val="00C46198"/>
    <w:rsid w:val="00C46A30"/>
    <w:rsid w:val="00C4785F"/>
    <w:rsid w:val="00C57D65"/>
    <w:rsid w:val="00C60543"/>
    <w:rsid w:val="00C6194F"/>
    <w:rsid w:val="00C64508"/>
    <w:rsid w:val="00C64C07"/>
    <w:rsid w:val="00C650D6"/>
    <w:rsid w:val="00C6684D"/>
    <w:rsid w:val="00C67B4E"/>
    <w:rsid w:val="00C7034D"/>
    <w:rsid w:val="00C739BF"/>
    <w:rsid w:val="00C76FA9"/>
    <w:rsid w:val="00C77892"/>
    <w:rsid w:val="00C805A0"/>
    <w:rsid w:val="00C808B9"/>
    <w:rsid w:val="00C836DF"/>
    <w:rsid w:val="00C8614A"/>
    <w:rsid w:val="00C87C26"/>
    <w:rsid w:val="00C9180E"/>
    <w:rsid w:val="00C94493"/>
    <w:rsid w:val="00C95377"/>
    <w:rsid w:val="00C95FA7"/>
    <w:rsid w:val="00C971C0"/>
    <w:rsid w:val="00C976E6"/>
    <w:rsid w:val="00CA5EF6"/>
    <w:rsid w:val="00CB05AF"/>
    <w:rsid w:val="00CB10F5"/>
    <w:rsid w:val="00CC4DF6"/>
    <w:rsid w:val="00CC66B1"/>
    <w:rsid w:val="00CC6E92"/>
    <w:rsid w:val="00CC742D"/>
    <w:rsid w:val="00CD23FB"/>
    <w:rsid w:val="00CD5E0E"/>
    <w:rsid w:val="00CD69E3"/>
    <w:rsid w:val="00CD748C"/>
    <w:rsid w:val="00CE1319"/>
    <w:rsid w:val="00CE509C"/>
    <w:rsid w:val="00CF445E"/>
    <w:rsid w:val="00CF67D3"/>
    <w:rsid w:val="00D005E7"/>
    <w:rsid w:val="00D046B3"/>
    <w:rsid w:val="00D06AC7"/>
    <w:rsid w:val="00D10D31"/>
    <w:rsid w:val="00D13CFB"/>
    <w:rsid w:val="00D15BA0"/>
    <w:rsid w:val="00D218BA"/>
    <w:rsid w:val="00D2200C"/>
    <w:rsid w:val="00D22AA2"/>
    <w:rsid w:val="00D22AB3"/>
    <w:rsid w:val="00D304B1"/>
    <w:rsid w:val="00D36F87"/>
    <w:rsid w:val="00D46E51"/>
    <w:rsid w:val="00D51253"/>
    <w:rsid w:val="00D67D58"/>
    <w:rsid w:val="00D801C9"/>
    <w:rsid w:val="00D9117B"/>
    <w:rsid w:val="00D929EE"/>
    <w:rsid w:val="00D9353B"/>
    <w:rsid w:val="00D95B2B"/>
    <w:rsid w:val="00DA1F9E"/>
    <w:rsid w:val="00DB0089"/>
    <w:rsid w:val="00DB026B"/>
    <w:rsid w:val="00DD029C"/>
    <w:rsid w:val="00DD433F"/>
    <w:rsid w:val="00DD61B8"/>
    <w:rsid w:val="00DE7302"/>
    <w:rsid w:val="00DE7A03"/>
    <w:rsid w:val="00DF0525"/>
    <w:rsid w:val="00DF431C"/>
    <w:rsid w:val="00DF7ECC"/>
    <w:rsid w:val="00E00BB0"/>
    <w:rsid w:val="00E01144"/>
    <w:rsid w:val="00E02334"/>
    <w:rsid w:val="00E0466B"/>
    <w:rsid w:val="00E06B5B"/>
    <w:rsid w:val="00E30BD4"/>
    <w:rsid w:val="00E4029B"/>
    <w:rsid w:val="00E466AC"/>
    <w:rsid w:val="00E5073C"/>
    <w:rsid w:val="00E50EE6"/>
    <w:rsid w:val="00E54949"/>
    <w:rsid w:val="00E56FA8"/>
    <w:rsid w:val="00E607CC"/>
    <w:rsid w:val="00E636EA"/>
    <w:rsid w:val="00E647E5"/>
    <w:rsid w:val="00E67976"/>
    <w:rsid w:val="00E73989"/>
    <w:rsid w:val="00E74ABB"/>
    <w:rsid w:val="00E76132"/>
    <w:rsid w:val="00E77240"/>
    <w:rsid w:val="00E8003C"/>
    <w:rsid w:val="00E805E3"/>
    <w:rsid w:val="00E84BA4"/>
    <w:rsid w:val="00E87878"/>
    <w:rsid w:val="00E93EA3"/>
    <w:rsid w:val="00E97738"/>
    <w:rsid w:val="00EB09CA"/>
    <w:rsid w:val="00EB1E1E"/>
    <w:rsid w:val="00EB2EBF"/>
    <w:rsid w:val="00EB456B"/>
    <w:rsid w:val="00EC024C"/>
    <w:rsid w:val="00EC4AAB"/>
    <w:rsid w:val="00EC5863"/>
    <w:rsid w:val="00ED06F4"/>
    <w:rsid w:val="00ED0CE4"/>
    <w:rsid w:val="00ED3624"/>
    <w:rsid w:val="00ED570B"/>
    <w:rsid w:val="00ED6808"/>
    <w:rsid w:val="00ED6D98"/>
    <w:rsid w:val="00EE1A14"/>
    <w:rsid w:val="00EE3A1F"/>
    <w:rsid w:val="00EE7D4B"/>
    <w:rsid w:val="00EF078D"/>
    <w:rsid w:val="00EF09B8"/>
    <w:rsid w:val="00EF6A9C"/>
    <w:rsid w:val="00F01628"/>
    <w:rsid w:val="00F06690"/>
    <w:rsid w:val="00F162D2"/>
    <w:rsid w:val="00F171DA"/>
    <w:rsid w:val="00F21166"/>
    <w:rsid w:val="00F376E0"/>
    <w:rsid w:val="00F56101"/>
    <w:rsid w:val="00F56C06"/>
    <w:rsid w:val="00F60277"/>
    <w:rsid w:val="00F64763"/>
    <w:rsid w:val="00F70141"/>
    <w:rsid w:val="00F7040D"/>
    <w:rsid w:val="00F7442E"/>
    <w:rsid w:val="00F823A1"/>
    <w:rsid w:val="00F84553"/>
    <w:rsid w:val="00F85600"/>
    <w:rsid w:val="00F96E11"/>
    <w:rsid w:val="00FA19BC"/>
    <w:rsid w:val="00FB18BD"/>
    <w:rsid w:val="00FB304B"/>
    <w:rsid w:val="00FB444D"/>
    <w:rsid w:val="00FB4F9A"/>
    <w:rsid w:val="00FC1806"/>
    <w:rsid w:val="00FC1D46"/>
    <w:rsid w:val="00FC4570"/>
    <w:rsid w:val="00FC7F2C"/>
    <w:rsid w:val="00FD40FF"/>
    <w:rsid w:val="00FD5049"/>
    <w:rsid w:val="00FD6F8E"/>
    <w:rsid w:val="00FD7846"/>
    <w:rsid w:val="00FE1759"/>
    <w:rsid w:val="00FE2E77"/>
    <w:rsid w:val="00FE4822"/>
    <w:rsid w:val="00FF7C97"/>
    <w:rsid w:val="00FF7EA5"/>
    <w:rsid w:val="14AA56B5"/>
    <w:rsid w:val="2BB1CE69"/>
    <w:rsid w:val="41951A96"/>
    <w:rsid w:val="6B2458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0CE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F7EA5"/>
    <w:pPr>
      <w:spacing w:after="200" w:line="276" w:lineRule="auto"/>
    </w:pPr>
    <w:rPr>
      <w:rFonts w:ascii="Georgia" w:eastAsia="Georgia" w:hAnsi="Georgia" w:cs="Georgia"/>
      <w:color w:val="000000"/>
      <w:sz w:val="20"/>
      <w:szCs w:val="20"/>
      <w:lang w:val="en-GB" w:eastAsia="en-GB"/>
    </w:rPr>
  </w:style>
  <w:style w:type="paragraph" w:styleId="Heading1">
    <w:name w:val="heading 1"/>
    <w:basedOn w:val="Normal"/>
    <w:next w:val="Normal"/>
    <w:link w:val="Heading1Char"/>
    <w:uiPriority w:val="9"/>
    <w:qFormat/>
    <w:rsid w:val="001A36C7"/>
    <w:pPr>
      <w:keepNext/>
      <w:keepLines/>
      <w:spacing w:before="240" w:after="0"/>
      <w:outlineLvl w:val="0"/>
    </w:pPr>
    <w:rPr>
      <w:rFonts w:asciiTheme="majorHAnsi" w:eastAsiaTheme="majorEastAsia" w:hAnsiTheme="majorHAnsi" w:cstheme="majorBidi"/>
      <w:color w:val="006600"/>
      <w:sz w:val="32"/>
      <w:szCs w:val="32"/>
    </w:rPr>
  </w:style>
  <w:style w:type="paragraph" w:styleId="Heading2">
    <w:name w:val="heading 2"/>
    <w:basedOn w:val="Normal"/>
    <w:next w:val="Normal"/>
    <w:link w:val="Heading2Char"/>
    <w:uiPriority w:val="9"/>
    <w:unhideWhenUsed/>
    <w:qFormat/>
    <w:rsid w:val="001A36C7"/>
    <w:pPr>
      <w:keepNext/>
      <w:keepLines/>
      <w:spacing w:before="40" w:after="0"/>
      <w:outlineLvl w:val="1"/>
    </w:pPr>
    <w:rPr>
      <w:rFonts w:asciiTheme="majorHAnsi" w:eastAsiaTheme="majorEastAsia" w:hAnsiTheme="majorHAnsi" w:cstheme="majorBidi"/>
      <w:color w:val="006600"/>
      <w:sz w:val="26"/>
      <w:szCs w:val="26"/>
    </w:rPr>
  </w:style>
  <w:style w:type="paragraph" w:styleId="Heading3">
    <w:name w:val="heading 3"/>
    <w:basedOn w:val="Normal"/>
    <w:next w:val="Normal"/>
    <w:link w:val="Heading3Char"/>
    <w:uiPriority w:val="9"/>
    <w:semiHidden/>
    <w:unhideWhenUsed/>
    <w:qFormat/>
    <w:rsid w:val="003410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6C7"/>
    <w:rPr>
      <w:rFonts w:asciiTheme="majorHAnsi" w:eastAsiaTheme="majorEastAsia" w:hAnsiTheme="majorHAnsi" w:cstheme="majorBidi"/>
      <w:color w:val="006600"/>
      <w:sz w:val="32"/>
      <w:szCs w:val="32"/>
      <w:lang w:val="en-GB" w:eastAsia="en-GB"/>
    </w:rPr>
  </w:style>
  <w:style w:type="table" w:styleId="TableGrid">
    <w:name w:val="Table Grid"/>
    <w:basedOn w:val="TableNormal"/>
    <w:uiPriority w:val="39"/>
    <w:rsid w:val="00957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A36C7"/>
    <w:rPr>
      <w:rFonts w:asciiTheme="majorHAnsi" w:eastAsiaTheme="majorEastAsia" w:hAnsiTheme="majorHAnsi" w:cstheme="majorBidi"/>
      <w:color w:val="006600"/>
      <w:sz w:val="26"/>
      <w:szCs w:val="26"/>
      <w:lang w:val="en-GB" w:eastAsia="en-GB"/>
    </w:rPr>
  </w:style>
  <w:style w:type="paragraph" w:styleId="Header">
    <w:name w:val="header"/>
    <w:basedOn w:val="Normal"/>
    <w:link w:val="HeaderChar"/>
    <w:uiPriority w:val="99"/>
    <w:unhideWhenUsed/>
    <w:rsid w:val="00452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106"/>
    <w:rPr>
      <w:rFonts w:ascii="Georgia" w:eastAsia="Georgia" w:hAnsi="Georgia" w:cs="Georgia"/>
      <w:color w:val="000000"/>
      <w:sz w:val="20"/>
      <w:szCs w:val="20"/>
      <w:lang w:val="en-GB" w:eastAsia="en-GB"/>
    </w:rPr>
  </w:style>
  <w:style w:type="paragraph" w:styleId="Footer">
    <w:name w:val="footer"/>
    <w:basedOn w:val="Normal"/>
    <w:link w:val="FooterChar"/>
    <w:uiPriority w:val="99"/>
    <w:unhideWhenUsed/>
    <w:rsid w:val="00452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106"/>
    <w:rPr>
      <w:rFonts w:ascii="Georgia" w:eastAsia="Georgia" w:hAnsi="Georgia" w:cs="Georgia"/>
      <w:color w:val="000000"/>
      <w:sz w:val="20"/>
      <w:szCs w:val="20"/>
      <w:lang w:val="en-GB" w:eastAsia="en-GB"/>
    </w:rPr>
  </w:style>
  <w:style w:type="paragraph" w:styleId="TOCHeading">
    <w:name w:val="TOC Heading"/>
    <w:basedOn w:val="Heading1"/>
    <w:next w:val="Normal"/>
    <w:uiPriority w:val="39"/>
    <w:unhideWhenUsed/>
    <w:qFormat/>
    <w:rsid w:val="00136328"/>
    <w:pPr>
      <w:spacing w:line="259" w:lineRule="auto"/>
      <w:outlineLvl w:val="9"/>
    </w:pPr>
    <w:rPr>
      <w:lang w:val="en-US" w:eastAsia="en-US"/>
    </w:rPr>
  </w:style>
  <w:style w:type="paragraph" w:styleId="TOC1">
    <w:name w:val="toc 1"/>
    <w:basedOn w:val="Normal"/>
    <w:next w:val="Normal"/>
    <w:autoRedefine/>
    <w:uiPriority w:val="39"/>
    <w:unhideWhenUsed/>
    <w:rsid w:val="00C805A0"/>
    <w:pPr>
      <w:tabs>
        <w:tab w:val="left" w:pos="426"/>
        <w:tab w:val="right" w:leader="dot" w:pos="9350"/>
      </w:tabs>
      <w:spacing w:after="100"/>
    </w:pPr>
    <w:rPr>
      <w:rFonts w:asciiTheme="minorHAnsi" w:hAnsiTheme="minorHAnsi" w:cstheme="minorHAnsi"/>
      <w:b/>
      <w:bCs/>
      <w:noProof/>
      <w:color w:val="1F4E79" w:themeColor="accent1" w:themeShade="80"/>
      <w:sz w:val="24"/>
      <w:szCs w:val="24"/>
    </w:rPr>
  </w:style>
  <w:style w:type="paragraph" w:styleId="TOC2">
    <w:name w:val="toc 2"/>
    <w:basedOn w:val="Normal"/>
    <w:next w:val="Normal"/>
    <w:autoRedefine/>
    <w:uiPriority w:val="39"/>
    <w:unhideWhenUsed/>
    <w:rsid w:val="00797037"/>
    <w:pPr>
      <w:tabs>
        <w:tab w:val="left" w:pos="426"/>
        <w:tab w:val="right" w:leader="dot" w:pos="9350"/>
      </w:tabs>
      <w:spacing w:after="100"/>
    </w:pPr>
    <w:rPr>
      <w:rFonts w:asciiTheme="minorBidi" w:hAnsiTheme="minorBidi"/>
      <w:b/>
      <w:bCs/>
      <w:noProof/>
      <w:color w:val="1F4E79" w:themeColor="accent1" w:themeShade="80"/>
      <w:sz w:val="22"/>
      <w:szCs w:val="22"/>
    </w:rPr>
  </w:style>
  <w:style w:type="character" w:styleId="Hyperlink">
    <w:name w:val="Hyperlink"/>
    <w:basedOn w:val="DefaultParagraphFont"/>
    <w:uiPriority w:val="99"/>
    <w:unhideWhenUsed/>
    <w:rsid w:val="00136328"/>
    <w:rPr>
      <w:color w:val="0563C1" w:themeColor="hyperlink"/>
      <w:u w:val="single"/>
    </w:rPr>
  </w:style>
  <w:style w:type="paragraph" w:styleId="BodyText">
    <w:name w:val="Body Text"/>
    <w:basedOn w:val="Normal"/>
    <w:link w:val="BodyTextChar"/>
    <w:uiPriority w:val="99"/>
    <w:semiHidden/>
    <w:unhideWhenUsed/>
    <w:rsid w:val="00ED570B"/>
    <w:pPr>
      <w:spacing w:after="120"/>
    </w:pPr>
  </w:style>
  <w:style w:type="character" w:customStyle="1" w:styleId="BodyTextChar">
    <w:name w:val="Body Text Char"/>
    <w:basedOn w:val="DefaultParagraphFont"/>
    <w:link w:val="BodyText"/>
    <w:uiPriority w:val="99"/>
    <w:semiHidden/>
    <w:rsid w:val="00ED570B"/>
    <w:rPr>
      <w:rFonts w:ascii="Georgia" w:eastAsia="Georgia" w:hAnsi="Georgia" w:cs="Georgia"/>
      <w:color w:val="000000"/>
      <w:sz w:val="20"/>
      <w:szCs w:val="20"/>
      <w:lang w:val="en-GB" w:eastAsia="en-GB"/>
    </w:rPr>
  </w:style>
  <w:style w:type="paragraph" w:styleId="ListParagraph">
    <w:name w:val="List Paragraph"/>
    <w:aliases w:val="Body bullet"/>
    <w:basedOn w:val="Normal"/>
    <w:link w:val="ListParagraphChar"/>
    <w:uiPriority w:val="34"/>
    <w:qFormat/>
    <w:rsid w:val="00ED570B"/>
    <w:pPr>
      <w:ind w:left="720"/>
      <w:contextualSpacing/>
    </w:pPr>
  </w:style>
  <w:style w:type="character" w:styleId="CommentReference">
    <w:name w:val="annotation reference"/>
    <w:basedOn w:val="DefaultParagraphFont"/>
    <w:uiPriority w:val="99"/>
    <w:semiHidden/>
    <w:unhideWhenUsed/>
    <w:rsid w:val="004650E9"/>
    <w:rPr>
      <w:sz w:val="16"/>
      <w:szCs w:val="16"/>
    </w:rPr>
  </w:style>
  <w:style w:type="paragraph" w:styleId="CommentText">
    <w:name w:val="annotation text"/>
    <w:basedOn w:val="Normal"/>
    <w:link w:val="CommentTextChar"/>
    <w:uiPriority w:val="99"/>
    <w:semiHidden/>
    <w:unhideWhenUsed/>
    <w:rsid w:val="004650E9"/>
    <w:pPr>
      <w:spacing w:line="240" w:lineRule="auto"/>
    </w:pPr>
  </w:style>
  <w:style w:type="character" w:customStyle="1" w:styleId="CommentTextChar">
    <w:name w:val="Comment Text Char"/>
    <w:basedOn w:val="DefaultParagraphFont"/>
    <w:link w:val="CommentText"/>
    <w:uiPriority w:val="99"/>
    <w:semiHidden/>
    <w:rsid w:val="004650E9"/>
    <w:rPr>
      <w:rFonts w:ascii="Georgia" w:eastAsia="Georgia" w:hAnsi="Georgia" w:cs="Georgia"/>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4650E9"/>
    <w:rPr>
      <w:b/>
      <w:bCs/>
    </w:rPr>
  </w:style>
  <w:style w:type="character" w:customStyle="1" w:styleId="CommentSubjectChar">
    <w:name w:val="Comment Subject Char"/>
    <w:basedOn w:val="CommentTextChar"/>
    <w:link w:val="CommentSubject"/>
    <w:uiPriority w:val="99"/>
    <w:semiHidden/>
    <w:rsid w:val="004650E9"/>
    <w:rPr>
      <w:rFonts w:ascii="Georgia" w:eastAsia="Georgia" w:hAnsi="Georgia" w:cs="Georgia"/>
      <w:b/>
      <w:bCs/>
      <w:color w:val="000000"/>
      <w:sz w:val="20"/>
      <w:szCs w:val="20"/>
      <w:lang w:val="en-GB" w:eastAsia="en-GB"/>
    </w:rPr>
  </w:style>
  <w:style w:type="paragraph" w:styleId="BalloonText">
    <w:name w:val="Balloon Text"/>
    <w:basedOn w:val="Normal"/>
    <w:link w:val="BalloonTextChar"/>
    <w:uiPriority w:val="99"/>
    <w:semiHidden/>
    <w:unhideWhenUsed/>
    <w:rsid w:val="004650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0E9"/>
    <w:rPr>
      <w:rFonts w:ascii="Segoe UI" w:eastAsia="Georgia" w:hAnsi="Segoe UI" w:cs="Segoe UI"/>
      <w:color w:val="000000"/>
      <w:sz w:val="18"/>
      <w:szCs w:val="18"/>
      <w:lang w:val="en-GB" w:eastAsia="en-GB"/>
    </w:rPr>
  </w:style>
  <w:style w:type="paragraph" w:styleId="Revision">
    <w:name w:val="Revision"/>
    <w:hidden/>
    <w:uiPriority w:val="99"/>
    <w:semiHidden/>
    <w:rsid w:val="004650E9"/>
    <w:pPr>
      <w:spacing w:after="0" w:line="240" w:lineRule="auto"/>
    </w:pPr>
    <w:rPr>
      <w:rFonts w:ascii="Georgia" w:eastAsia="Georgia" w:hAnsi="Georgia" w:cs="Georgia"/>
      <w:color w:val="000000"/>
      <w:sz w:val="20"/>
      <w:szCs w:val="20"/>
      <w:lang w:val="en-GB" w:eastAsia="en-GB"/>
    </w:rPr>
  </w:style>
  <w:style w:type="paragraph" w:styleId="NoSpacing">
    <w:name w:val="No Spacing"/>
    <w:uiPriority w:val="1"/>
    <w:qFormat/>
    <w:rsid w:val="00A6566C"/>
    <w:pPr>
      <w:spacing w:after="0" w:line="240" w:lineRule="auto"/>
    </w:pPr>
    <w:rPr>
      <w:rFonts w:ascii="Georgia" w:eastAsia="Georgia" w:hAnsi="Georgia" w:cs="Georgia"/>
      <w:color w:val="000000"/>
      <w:sz w:val="20"/>
      <w:szCs w:val="20"/>
      <w:lang w:val="en-GB" w:eastAsia="en-GB"/>
    </w:rPr>
  </w:style>
  <w:style w:type="character" w:customStyle="1" w:styleId="ListParagraphChar">
    <w:name w:val="List Paragraph Char"/>
    <w:aliases w:val="Body bullet Char"/>
    <w:link w:val="ListParagraph"/>
    <w:uiPriority w:val="34"/>
    <w:locked/>
    <w:rsid w:val="00931978"/>
    <w:rPr>
      <w:rFonts w:ascii="Georgia" w:eastAsia="Georgia" w:hAnsi="Georgia" w:cs="Georgia"/>
      <w:color w:val="000000"/>
      <w:sz w:val="20"/>
      <w:szCs w:val="20"/>
      <w:lang w:val="en-GB" w:eastAsia="en-GB"/>
    </w:rPr>
  </w:style>
  <w:style w:type="table" w:styleId="GridTable1Light">
    <w:name w:val="Grid Table 1 Light"/>
    <w:basedOn w:val="TableNormal"/>
    <w:uiPriority w:val="46"/>
    <w:rsid w:val="00C7034D"/>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3Char">
    <w:name w:val="Heading 3 Char"/>
    <w:basedOn w:val="DefaultParagraphFont"/>
    <w:link w:val="Heading3"/>
    <w:uiPriority w:val="9"/>
    <w:semiHidden/>
    <w:rsid w:val="0034101E"/>
    <w:rPr>
      <w:rFonts w:asciiTheme="majorHAnsi" w:eastAsiaTheme="majorEastAsia" w:hAnsiTheme="majorHAnsi" w:cstheme="majorBidi"/>
      <w:color w:val="1F4D78" w:themeColor="accent1" w:themeShade="7F"/>
      <w:sz w:val="24"/>
      <w:szCs w:val="24"/>
      <w:lang w:val="en-GB" w:eastAsia="en-GB"/>
    </w:rPr>
  </w:style>
  <w:style w:type="paragraph" w:styleId="TOC3">
    <w:name w:val="toc 3"/>
    <w:basedOn w:val="Normal"/>
    <w:next w:val="Normal"/>
    <w:autoRedefine/>
    <w:uiPriority w:val="39"/>
    <w:unhideWhenUsed/>
    <w:rsid w:val="0034101E"/>
    <w:pPr>
      <w:spacing w:after="100"/>
      <w:ind w:left="400"/>
    </w:pPr>
  </w:style>
  <w:style w:type="paragraph" w:styleId="NormalWeb">
    <w:name w:val="Normal (Web)"/>
    <w:basedOn w:val="Normal"/>
    <w:uiPriority w:val="99"/>
    <w:unhideWhenUsed/>
    <w:rsid w:val="0034101E"/>
    <w:pPr>
      <w:spacing w:before="100" w:beforeAutospacing="1" w:after="100" w:afterAutospacing="1"/>
    </w:pPr>
    <w:rPr>
      <w:rFonts w:ascii="Calibri" w:eastAsia="Times New Roman" w:hAnsi="Calibri" w:cs="Times New Roman"/>
      <w:color w:val="auto"/>
      <w:sz w:val="22"/>
      <w:szCs w:val="24"/>
      <w:lang w:val="en-US" w:eastAsia="en-US"/>
    </w:rPr>
  </w:style>
  <w:style w:type="paragraph" w:customStyle="1" w:styleId="BodyText1">
    <w:name w:val="Body Text1"/>
    <w:basedOn w:val="Normal"/>
    <w:link w:val="BodytextChar0"/>
    <w:autoRedefine/>
    <w:qFormat/>
    <w:rsid w:val="00686613"/>
    <w:pPr>
      <w:tabs>
        <w:tab w:val="left" w:pos="0"/>
      </w:tabs>
      <w:spacing w:before="60" w:after="120"/>
      <w:jc w:val="both"/>
    </w:pPr>
    <w:rPr>
      <w:rFonts w:asciiTheme="minorHAnsi" w:eastAsia="Times New Roman" w:hAnsiTheme="minorHAnsi" w:cstheme="minorHAnsi"/>
      <w:color w:val="auto"/>
      <w:sz w:val="22"/>
      <w:szCs w:val="22"/>
      <w:lang w:val="en-US" w:eastAsia="en-US" w:bidi="en-US"/>
    </w:rPr>
  </w:style>
  <w:style w:type="character" w:customStyle="1" w:styleId="BodytextChar0">
    <w:name w:val="Body text Char"/>
    <w:link w:val="BodyText1"/>
    <w:rsid w:val="00686613"/>
    <w:rPr>
      <w:rFonts w:eastAsia="Times New Roman" w:cstheme="minorHAnsi"/>
      <w:lang w:bidi="en-US"/>
    </w:rPr>
  </w:style>
  <w:style w:type="paragraph" w:customStyle="1" w:styleId="Default">
    <w:name w:val="Default"/>
    <w:basedOn w:val="Normal"/>
    <w:rsid w:val="0034101E"/>
    <w:pPr>
      <w:autoSpaceDE w:val="0"/>
      <w:autoSpaceDN w:val="0"/>
      <w:spacing w:after="0" w:line="240" w:lineRule="auto"/>
    </w:pPr>
    <w:rPr>
      <w:rFonts w:ascii="Verdana" w:eastAsia="Calibri" w:hAnsi="Verdana" w:cs="Times New Roman"/>
      <w:sz w:val="24"/>
      <w:szCs w:val="24"/>
      <w:lang w:eastAsia="en-US"/>
    </w:rPr>
  </w:style>
  <w:style w:type="character" w:customStyle="1" w:styleId="A4">
    <w:name w:val="A4"/>
    <w:uiPriority w:val="99"/>
    <w:rsid w:val="0034101E"/>
    <w:rPr>
      <w:rFonts w:ascii="ForoRounded-Light" w:hAnsi="ForoRounded-Light" w:cs="ForoRounded-Light"/>
      <w:color w:val="000000"/>
      <w:sz w:val="16"/>
      <w:szCs w:val="16"/>
    </w:rPr>
  </w:style>
  <w:style w:type="paragraph" w:customStyle="1" w:styleId="Pa11">
    <w:name w:val="Pa11"/>
    <w:basedOn w:val="Normal"/>
    <w:next w:val="Normal"/>
    <w:uiPriority w:val="99"/>
    <w:rsid w:val="0034101E"/>
    <w:pPr>
      <w:autoSpaceDE w:val="0"/>
      <w:autoSpaceDN w:val="0"/>
      <w:adjustRightInd w:val="0"/>
      <w:spacing w:after="0" w:line="241" w:lineRule="atLeast"/>
    </w:pPr>
    <w:rPr>
      <w:rFonts w:ascii="VKRVH V+ DIN" w:eastAsiaTheme="minorHAnsi" w:hAnsi="VKRVH V+ DIN" w:cstheme="minorBid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277071">
      <w:bodyDiv w:val="1"/>
      <w:marLeft w:val="0"/>
      <w:marRight w:val="0"/>
      <w:marTop w:val="0"/>
      <w:marBottom w:val="0"/>
      <w:divBdr>
        <w:top w:val="none" w:sz="0" w:space="0" w:color="auto"/>
        <w:left w:val="none" w:sz="0" w:space="0" w:color="auto"/>
        <w:bottom w:val="none" w:sz="0" w:space="0" w:color="auto"/>
        <w:right w:val="none" w:sz="0" w:space="0" w:color="auto"/>
      </w:divBdr>
    </w:div>
    <w:div w:id="1108157148">
      <w:bodyDiv w:val="1"/>
      <w:marLeft w:val="0"/>
      <w:marRight w:val="0"/>
      <w:marTop w:val="0"/>
      <w:marBottom w:val="0"/>
      <w:divBdr>
        <w:top w:val="none" w:sz="0" w:space="0" w:color="auto"/>
        <w:left w:val="none" w:sz="0" w:space="0" w:color="auto"/>
        <w:bottom w:val="none" w:sz="0" w:space="0" w:color="auto"/>
        <w:right w:val="none" w:sz="0" w:space="0" w:color="auto"/>
      </w:divBdr>
    </w:div>
    <w:div w:id="161883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67bebf-4cd1-40d3-ae0a-c078cda80d3d">
      <Terms xmlns="http://schemas.microsoft.com/office/infopath/2007/PartnerControls"/>
    </lcf76f155ced4ddcb4097134ff3c332f>
    <TaxCatchAll xmlns="7d06dc10-25be-4fde-9924-1af04381c3d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5AA69965B32944586BA05C3451EC651" ma:contentTypeVersion="14" ma:contentTypeDescription="Create a new document." ma:contentTypeScope="" ma:versionID="939314d9ab7f4b28a0a2681aa157c430">
  <xsd:schema xmlns:xsd="http://www.w3.org/2001/XMLSchema" xmlns:xs="http://www.w3.org/2001/XMLSchema" xmlns:p="http://schemas.microsoft.com/office/2006/metadata/properties" xmlns:ns2="a667bebf-4cd1-40d3-ae0a-c078cda80d3d" xmlns:ns3="7d06dc10-25be-4fde-9924-1af04381c3d1" targetNamespace="http://schemas.microsoft.com/office/2006/metadata/properties" ma:root="true" ma:fieldsID="952246c93dbecd4d0ad93b35b9169f0d" ns2:_="" ns3:_="">
    <xsd:import namespace="a667bebf-4cd1-40d3-ae0a-c078cda80d3d"/>
    <xsd:import namespace="7d06dc10-25be-4fde-9924-1af04381c3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bebf-4cd1-40d3-ae0a-c078cda80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ceb3433-50e4-4492-8f45-1bb03d5cd6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06dc10-25be-4fde-9924-1af04381c3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22ea740-9115-4f37-999f-1f59eb3c3436}" ma:internalName="TaxCatchAll" ma:showField="CatchAllData" ma:web="7d06dc10-25be-4fde-9924-1af04381c3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256CF-9635-4E86-ADFB-07EF85C4748C}">
  <ds:schemaRefs>
    <ds:schemaRef ds:uri="http://schemas.microsoft.com/sharepoint/v3/contenttype/forms"/>
  </ds:schemaRefs>
</ds:datastoreItem>
</file>

<file path=customXml/itemProps2.xml><?xml version="1.0" encoding="utf-8"?>
<ds:datastoreItem xmlns:ds="http://schemas.openxmlformats.org/officeDocument/2006/customXml" ds:itemID="{2A5CE569-25B8-445B-A28C-FF244CF1A955}">
  <ds:schemaRefs>
    <ds:schemaRef ds:uri="http://schemas.microsoft.com/office/2006/metadata/properties"/>
    <ds:schemaRef ds:uri="http://schemas.microsoft.com/office/infopath/2007/PartnerControls"/>
    <ds:schemaRef ds:uri="a667bebf-4cd1-40d3-ae0a-c078cda80d3d"/>
    <ds:schemaRef ds:uri="7d06dc10-25be-4fde-9924-1af04381c3d1"/>
  </ds:schemaRefs>
</ds:datastoreItem>
</file>

<file path=customXml/itemProps3.xml><?xml version="1.0" encoding="utf-8"?>
<ds:datastoreItem xmlns:ds="http://schemas.openxmlformats.org/officeDocument/2006/customXml" ds:itemID="{C018D241-D118-40E3-90DF-FD2C1B4BBB74}">
  <ds:schemaRefs>
    <ds:schemaRef ds:uri="http://schemas.openxmlformats.org/officeDocument/2006/bibliography"/>
  </ds:schemaRefs>
</ds:datastoreItem>
</file>

<file path=customXml/itemProps4.xml><?xml version="1.0" encoding="utf-8"?>
<ds:datastoreItem xmlns:ds="http://schemas.openxmlformats.org/officeDocument/2006/customXml" ds:itemID="{E4C72BCB-B78F-4935-9A62-B1EF9FF4E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7bebf-4cd1-40d3-ae0a-c078cda80d3d"/>
    <ds:schemaRef ds:uri="7d06dc10-25be-4fde-9924-1af04381c3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3880</Words>
  <Characters>22120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2022-04-14T08:18:00Z</dcterms:created>
  <dcterms:modified xsi:type="dcterms:W3CDTF">2022-04-14T08:18:00Z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0x010100B5AA69965B32944586BA05C3451EC651</vt:lpwstr>
  </property>
</Properties>
</file>